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pPr w:leftFromText="180" w:rightFromText="180" w:vertAnchor="text" w:horzAnchor="page" w:tblpX="7017" w:tblpY="-2"/>
        <w:tblOverlap w:val="never"/>
        <w:tblW w:w="0" w:type="auto"/>
        <w:tblLook w:val="04A0" w:firstRow="1" w:lastRow="0" w:firstColumn="1" w:lastColumn="0" w:noHBand="0" w:noVBand="1"/>
      </w:tblPr>
      <w:tblGrid>
        <w:gridCol w:w="3868"/>
      </w:tblGrid>
      <w:tr w:rsidR="00ED76A2" w:rsidRPr="00684EAB" w14:paraId="3E0815F5" w14:textId="77777777" w:rsidTr="00684EAB">
        <w:trPr>
          <w:trHeight w:val="389"/>
        </w:trPr>
        <w:tc>
          <w:tcPr>
            <w:tcW w:w="3868" w:type="dxa"/>
            <w:tcBorders>
              <w:top w:val="nil"/>
              <w:left w:val="nil"/>
              <w:bottom w:val="nil"/>
              <w:right w:val="nil"/>
            </w:tcBorders>
          </w:tcPr>
          <w:p w14:paraId="2024C78C" w14:textId="77777777" w:rsidR="00ED76A2" w:rsidRPr="00684EAB" w:rsidRDefault="00ED76A2" w:rsidP="00ED76A2">
            <w:pPr>
              <w:contextualSpacing/>
              <w:rPr>
                <w:rFonts w:ascii="PDF417x" w:hAnsi="PDF417x"/>
                <w:sz w:val="24"/>
                <w:szCs w:val="24"/>
              </w:rPr>
            </w:pPr>
            <w:bookmarkStart w:id="0" w:name="_Hlk107255613"/>
            <w:r w:rsidRPr="00684EAB">
              <w:rPr>
                <w:rFonts w:ascii="PDF417x" w:hAnsi="PDF417x"/>
                <w:sz w:val="24"/>
                <w:szCs w:val="24"/>
              </w:rPr>
              <w:t>+*xfs*pvs*Akl*cvA*xBj*uCi*aBo*vmC*mhs*oED*pBk*-</w:t>
            </w:r>
            <w:r w:rsidRPr="00684EAB">
              <w:rPr>
                <w:rFonts w:ascii="PDF417x" w:hAnsi="PDF417x"/>
                <w:sz w:val="24"/>
                <w:szCs w:val="24"/>
              </w:rPr>
              <w:br/>
              <w:t>+*yqw*EzD*wdc*Alx*ugc*yla*icz*dwC*lbc*fsE*zew*-</w:t>
            </w:r>
            <w:r w:rsidRPr="00684EAB">
              <w:rPr>
                <w:rFonts w:ascii="PDF417x" w:hAnsi="PDF417x"/>
                <w:sz w:val="24"/>
                <w:szCs w:val="24"/>
              </w:rPr>
              <w:br/>
              <w:t>+*eDs*lyd*lyd*lyd*lyd*Bqy*lxr*ozo*Bvb*lxD*zfE*-</w:t>
            </w:r>
            <w:r w:rsidRPr="00684EAB">
              <w:rPr>
                <w:rFonts w:ascii="PDF417x" w:hAnsi="PDF417x"/>
                <w:sz w:val="24"/>
                <w:szCs w:val="24"/>
              </w:rPr>
              <w:br/>
              <w:t>+*ftw*tmD*tmD*hyj*nCk*fBk*CCk*AmB*xhy*wpw*onA*-</w:t>
            </w:r>
            <w:r w:rsidRPr="00684EAB">
              <w:rPr>
                <w:rFonts w:ascii="PDF417x" w:hAnsi="PDF417x"/>
                <w:sz w:val="24"/>
                <w:szCs w:val="24"/>
              </w:rPr>
              <w:br/>
              <w:t>+*ftA*dys*xBE*abu*njC*xBE*EzD*Ebv*wqD*xtt*uws*-</w:t>
            </w:r>
            <w:r w:rsidRPr="00684EAB">
              <w:rPr>
                <w:rFonts w:ascii="PDF417x" w:hAnsi="PDF417x"/>
                <w:sz w:val="24"/>
                <w:szCs w:val="24"/>
              </w:rPr>
              <w:br/>
              <w:t>+*xjq*Bmb*nxC*Awq*xzf*iwj*drs*gcw*ydu*DtB*uzq*-</w:t>
            </w:r>
            <w:r w:rsidRPr="00684EAB">
              <w:rPr>
                <w:rFonts w:ascii="PDF417x" w:hAnsi="PDF417x"/>
                <w:sz w:val="24"/>
                <w:szCs w:val="24"/>
              </w:rPr>
              <w:br/>
            </w:r>
          </w:p>
        </w:tc>
      </w:tr>
      <w:bookmarkEnd w:id="0"/>
    </w:tbl>
    <w:p w14:paraId="18D496FB" w14:textId="77777777" w:rsidR="00684EAB" w:rsidRPr="00684EAB" w:rsidRDefault="00684EAB" w:rsidP="00B92D0F">
      <w:pPr>
        <w:jc w:val="both"/>
        <w:rPr>
          <w:rFonts w:ascii="Calibri" w:eastAsia="Times New Roman" w:hAnsi="Calibri" w:cs="Calibri"/>
          <w:noProof w:val="0"/>
          <w:color w:val="000000"/>
          <w:sz w:val="24"/>
          <w:szCs w:val="24"/>
          <w:lang w:eastAsia="hr-HR"/>
        </w:rPr>
      </w:pPr>
    </w:p>
    <w:p w14:paraId="2EB0CB37" w14:textId="77777777" w:rsidR="00684EAB" w:rsidRPr="00684EAB" w:rsidRDefault="00684EAB" w:rsidP="00B92D0F">
      <w:pPr>
        <w:jc w:val="both"/>
        <w:rPr>
          <w:rFonts w:ascii="Calibri" w:eastAsia="Times New Roman" w:hAnsi="Calibri" w:cs="Calibri"/>
          <w:noProof w:val="0"/>
          <w:color w:val="000000"/>
          <w:sz w:val="24"/>
          <w:szCs w:val="24"/>
          <w:lang w:eastAsia="hr-HR"/>
        </w:rPr>
      </w:pPr>
    </w:p>
    <w:p w14:paraId="10E66C39" w14:textId="77777777" w:rsidR="00684EAB" w:rsidRPr="00684EAB" w:rsidRDefault="00684EAB" w:rsidP="00684EAB">
      <w:pPr>
        <w:jc w:val="both"/>
        <w:rPr>
          <w:rFonts w:ascii="Times New Roman" w:hAnsi="Times New Roman" w:cs="Times New Roman"/>
          <w:sz w:val="24"/>
          <w:szCs w:val="24"/>
          <w:lang w:val="it-IT"/>
        </w:rPr>
      </w:pPr>
      <w:r w:rsidRPr="00684EAB">
        <w:rPr>
          <w:rFonts w:ascii="Times New Roman" w:hAnsi="Times New Roman" w:cs="Times New Roman"/>
          <w:sz w:val="24"/>
          <w:szCs w:val="24"/>
          <w:lang w:val="it-IT"/>
        </w:rPr>
        <w:t>Ai sensi degli artt. 29 e 36 dello Statuto dell’Università popolare aperta “Ante Babić” Umago (CLASSE: 011-02/25-01/1; N. PROT.: 2105-5-9-01-25-5) del 17 aprile 2025, previo ottenimento del nulla osta del Sindaco della Città di Umago (CLASSE: 007-04/25-02/06; N. PROT.: 2163-9-02-25-2) del 20 ottobre 2025, nonché visti gli artt. 15 e 16 del Regolamento sull’ordinamento interno e sulle modalità di lavoro dell’Università popolare aperta “Ante Babić” Umago (CLASSE: 011-02/25-02/1; N. PROT.: 2105-5-9-01-25-6) del 28 agosto 2025, la direttrice dell’UPA indice il seguente</w:t>
      </w:r>
    </w:p>
    <w:p w14:paraId="72D26EAC" w14:textId="77777777" w:rsidR="00684EAB" w:rsidRPr="00684EAB" w:rsidRDefault="00684EAB" w:rsidP="00684EAB">
      <w:pPr>
        <w:jc w:val="both"/>
        <w:rPr>
          <w:rFonts w:ascii="Times New Roman" w:hAnsi="Times New Roman" w:cs="Times New Roman"/>
          <w:sz w:val="24"/>
          <w:szCs w:val="24"/>
          <w:lang w:val="it-IT"/>
        </w:rPr>
      </w:pPr>
    </w:p>
    <w:p w14:paraId="0DECC49D" w14:textId="77777777" w:rsidR="00684EAB" w:rsidRPr="00684EAB" w:rsidRDefault="00684EAB" w:rsidP="00684EAB">
      <w:pPr>
        <w:jc w:val="center"/>
        <w:rPr>
          <w:rFonts w:ascii="Times New Roman" w:hAnsi="Times New Roman" w:cs="Times New Roman"/>
          <w:b/>
          <w:sz w:val="28"/>
          <w:szCs w:val="28"/>
          <w:lang w:val="it-IT"/>
        </w:rPr>
      </w:pPr>
      <w:r w:rsidRPr="00684EAB">
        <w:rPr>
          <w:rFonts w:ascii="Times New Roman" w:hAnsi="Times New Roman" w:cs="Times New Roman"/>
          <w:b/>
          <w:sz w:val="28"/>
          <w:szCs w:val="28"/>
          <w:lang w:val="it-IT"/>
        </w:rPr>
        <w:t>BANDO</w:t>
      </w:r>
    </w:p>
    <w:p w14:paraId="4F3F77F4" w14:textId="77777777" w:rsidR="00684EAB" w:rsidRPr="00684EAB" w:rsidRDefault="00684EAB" w:rsidP="00684EAB">
      <w:pPr>
        <w:jc w:val="center"/>
        <w:rPr>
          <w:rFonts w:ascii="Times New Roman" w:hAnsi="Times New Roman" w:cs="Times New Roman"/>
          <w:sz w:val="24"/>
          <w:szCs w:val="24"/>
          <w:lang w:val="it-IT"/>
        </w:rPr>
      </w:pPr>
      <w:r w:rsidRPr="00684EAB">
        <w:rPr>
          <w:rFonts w:ascii="Times New Roman" w:hAnsi="Times New Roman" w:cs="Times New Roman"/>
          <w:sz w:val="24"/>
          <w:szCs w:val="24"/>
          <w:lang w:val="it-IT"/>
        </w:rPr>
        <w:t>di assunzione in servizio</w:t>
      </w:r>
    </w:p>
    <w:p w14:paraId="50E998F7" w14:textId="77777777" w:rsidR="00684EAB" w:rsidRPr="00684EAB" w:rsidRDefault="00684EAB" w:rsidP="00684EAB">
      <w:pPr>
        <w:jc w:val="both"/>
        <w:rPr>
          <w:rFonts w:ascii="Times New Roman" w:hAnsi="Times New Roman" w:cs="Times New Roman"/>
          <w:sz w:val="24"/>
          <w:szCs w:val="24"/>
          <w:lang w:val="it-IT"/>
        </w:rPr>
      </w:pPr>
    </w:p>
    <w:p w14:paraId="2C9E26F4" w14:textId="77777777" w:rsidR="00684EAB" w:rsidRPr="00684EAB" w:rsidRDefault="00684EAB" w:rsidP="00684EAB">
      <w:pPr>
        <w:jc w:val="both"/>
        <w:rPr>
          <w:rFonts w:ascii="Times New Roman" w:hAnsi="Times New Roman" w:cs="Times New Roman"/>
          <w:sz w:val="24"/>
          <w:szCs w:val="24"/>
          <w:lang w:val="it-IT"/>
        </w:rPr>
      </w:pPr>
      <w:r w:rsidRPr="00684EAB">
        <w:rPr>
          <w:rFonts w:ascii="Times New Roman" w:hAnsi="Times New Roman" w:cs="Times New Roman"/>
          <w:sz w:val="24"/>
          <w:szCs w:val="24"/>
          <w:lang w:val="it-IT"/>
        </w:rPr>
        <w:t xml:space="preserve">per n. 1 posto di </w:t>
      </w:r>
      <w:r w:rsidRPr="00684EAB">
        <w:rPr>
          <w:rFonts w:ascii="Times New Roman" w:hAnsi="Times New Roman" w:cs="Times New Roman"/>
          <w:b/>
          <w:sz w:val="24"/>
          <w:szCs w:val="24"/>
          <w:lang w:val="it-IT"/>
        </w:rPr>
        <w:t>SEGRETARIO AMMINISTRATIVO</w:t>
      </w:r>
      <w:r w:rsidRPr="00684EAB">
        <w:rPr>
          <w:rFonts w:ascii="Times New Roman" w:hAnsi="Times New Roman" w:cs="Times New Roman"/>
          <w:sz w:val="24"/>
          <w:szCs w:val="24"/>
          <w:lang w:val="it-IT"/>
        </w:rPr>
        <w:t>, a tempo indeterminato, a tempo pieno (40 ore settimanali), con periodo di prova obbligatorio di mesi 3 (tre).</w:t>
      </w:r>
    </w:p>
    <w:p w14:paraId="4A4935B5" w14:textId="77777777" w:rsidR="00684EAB" w:rsidRPr="00684EAB" w:rsidRDefault="00684EAB" w:rsidP="00684EAB">
      <w:pPr>
        <w:rPr>
          <w:rFonts w:ascii="Times New Roman" w:hAnsi="Times New Roman" w:cs="Times New Roman"/>
          <w:b/>
          <w:sz w:val="24"/>
          <w:szCs w:val="24"/>
          <w:lang w:val="it-IT"/>
        </w:rPr>
      </w:pPr>
    </w:p>
    <w:p w14:paraId="759E3D23" w14:textId="77777777" w:rsidR="00684EAB" w:rsidRPr="00684EAB" w:rsidRDefault="00684EAB" w:rsidP="00684EAB">
      <w:pPr>
        <w:rPr>
          <w:rFonts w:ascii="Times New Roman" w:hAnsi="Times New Roman" w:cs="Times New Roman"/>
          <w:b/>
          <w:sz w:val="24"/>
          <w:szCs w:val="24"/>
          <w:lang w:val="it-IT"/>
        </w:rPr>
      </w:pPr>
      <w:r w:rsidRPr="00684EAB">
        <w:rPr>
          <w:rFonts w:ascii="Times New Roman" w:hAnsi="Times New Roman" w:cs="Times New Roman"/>
          <w:b/>
          <w:sz w:val="24"/>
          <w:szCs w:val="24"/>
          <w:lang w:val="it-IT"/>
        </w:rPr>
        <w:t>REQUISITI PER L’ASSUNZIONE IN SERVIZIO:</w:t>
      </w:r>
    </w:p>
    <w:p w14:paraId="529C667E" w14:textId="77777777" w:rsidR="00684EAB" w:rsidRPr="00684EAB" w:rsidRDefault="00684EAB" w:rsidP="00684EAB">
      <w:pPr>
        <w:rPr>
          <w:rFonts w:ascii="Times New Roman" w:hAnsi="Times New Roman" w:cs="Times New Roman"/>
          <w:sz w:val="24"/>
          <w:szCs w:val="24"/>
          <w:lang w:val="it-IT"/>
        </w:rPr>
      </w:pPr>
    </w:p>
    <w:p w14:paraId="5514D680" w14:textId="77777777" w:rsidR="00684EAB" w:rsidRPr="00684EAB" w:rsidRDefault="00684EAB" w:rsidP="00684EAB">
      <w:pPr>
        <w:jc w:val="both"/>
        <w:rPr>
          <w:rFonts w:ascii="Times New Roman" w:eastAsia="Times New Roman" w:hAnsi="Times New Roman" w:cs="Times New Roman"/>
          <w:sz w:val="24"/>
          <w:szCs w:val="24"/>
          <w:lang w:val="it-IT"/>
        </w:rPr>
      </w:pPr>
      <w:r w:rsidRPr="00684EAB">
        <w:rPr>
          <w:rFonts w:ascii="Times New Roman" w:eastAsia="Times New Roman" w:hAnsi="Times New Roman" w:cs="Times New Roman"/>
          <w:sz w:val="24"/>
          <w:szCs w:val="24"/>
          <w:lang w:val="it-IT"/>
        </w:rPr>
        <w:t>I candidati devono possedere i requisiti generali per l’assunzione in servizio (maggiore età, cittadinanza croata e idoneità psico-fisica allo svolgimento delle mansioni previste dal posto di lavoro), nonché i seguenti requisiti specifici:</w:t>
      </w:r>
    </w:p>
    <w:p w14:paraId="1B75C777" w14:textId="77777777" w:rsidR="00684EAB" w:rsidRPr="00684EAB" w:rsidRDefault="00684EAB" w:rsidP="00684EAB">
      <w:pPr>
        <w:jc w:val="both"/>
        <w:rPr>
          <w:rFonts w:ascii="Times New Roman" w:eastAsia="Times New Roman" w:hAnsi="Times New Roman" w:cs="Times New Roman"/>
          <w:sz w:val="24"/>
          <w:szCs w:val="24"/>
          <w:lang w:val="it-IT"/>
        </w:rPr>
      </w:pPr>
    </w:p>
    <w:p w14:paraId="1071E757" w14:textId="77777777" w:rsidR="00684EAB" w:rsidRPr="00684EAB" w:rsidRDefault="00684EAB" w:rsidP="00684EAB">
      <w:pPr>
        <w:jc w:val="both"/>
        <w:rPr>
          <w:rFonts w:ascii="Times New Roman" w:hAnsi="Times New Roman" w:cs="Times New Roman"/>
          <w:sz w:val="24"/>
          <w:szCs w:val="24"/>
          <w:lang w:val="it-IT"/>
        </w:rPr>
      </w:pPr>
      <w:r w:rsidRPr="00684EAB">
        <w:rPr>
          <w:rFonts w:ascii="Times New Roman" w:eastAsia="Times New Roman" w:hAnsi="Times New Roman" w:cs="Times New Roman"/>
          <w:sz w:val="24"/>
          <w:szCs w:val="24"/>
          <w:lang w:val="it-IT"/>
        </w:rPr>
        <w:t>1. Titolo di studio: almeno scuola media superiore, indirizzo economico o altro indirizzo sociale (livello 4.2 del Quadro nazionale delle qualifiche).</w:t>
      </w:r>
    </w:p>
    <w:p w14:paraId="7CC4B68A" w14:textId="77777777" w:rsidR="00684EAB" w:rsidRPr="00684EAB" w:rsidRDefault="00684EAB" w:rsidP="00684EAB">
      <w:pPr>
        <w:rPr>
          <w:rFonts w:ascii="Times New Roman" w:hAnsi="Times New Roman" w:cs="Times New Roman"/>
          <w:sz w:val="24"/>
          <w:szCs w:val="24"/>
          <w:lang w:val="it-IT"/>
        </w:rPr>
      </w:pPr>
    </w:p>
    <w:p w14:paraId="219BC658" w14:textId="77777777" w:rsidR="00684EAB" w:rsidRPr="00684EAB" w:rsidRDefault="00684EAB" w:rsidP="00684EAB">
      <w:pPr>
        <w:jc w:val="both"/>
        <w:rPr>
          <w:rFonts w:ascii="Times New Roman" w:hAnsi="Times New Roman" w:cs="Times New Roman"/>
          <w:sz w:val="24"/>
          <w:szCs w:val="24"/>
          <w:lang w:val="it-IT"/>
        </w:rPr>
      </w:pPr>
      <w:r w:rsidRPr="00684EAB">
        <w:rPr>
          <w:rFonts w:ascii="Times New Roman" w:hAnsi="Times New Roman" w:cs="Times New Roman"/>
          <w:sz w:val="24"/>
          <w:szCs w:val="24"/>
          <w:lang w:val="it-IT"/>
        </w:rPr>
        <w:t>Requisiti specifici:</w:t>
      </w:r>
    </w:p>
    <w:p w14:paraId="7014DB55" w14:textId="77777777" w:rsidR="00684EAB" w:rsidRPr="00684EAB" w:rsidRDefault="00684EAB" w:rsidP="00684EAB">
      <w:pPr>
        <w:pStyle w:val="ListParagraph"/>
        <w:numPr>
          <w:ilvl w:val="0"/>
          <w:numId w:val="1"/>
        </w:numPr>
        <w:jc w:val="both"/>
        <w:rPr>
          <w:rFonts w:ascii="Times New Roman" w:hAnsi="Times New Roman" w:cs="Times New Roman"/>
          <w:lang w:val="it-IT"/>
        </w:rPr>
      </w:pPr>
      <w:r w:rsidRPr="00684EAB">
        <w:rPr>
          <w:rFonts w:ascii="Times New Roman" w:hAnsi="Times New Roman" w:cs="Times New Roman"/>
          <w:lang w:val="it-IT"/>
        </w:rPr>
        <w:t>conoscenza della lingua italiana, sia parlata che scritta;</w:t>
      </w:r>
    </w:p>
    <w:p w14:paraId="6B2F4303" w14:textId="77777777" w:rsidR="00684EAB" w:rsidRPr="00684EAB" w:rsidRDefault="00684EAB" w:rsidP="00684EAB">
      <w:pPr>
        <w:pStyle w:val="ListParagraph"/>
        <w:numPr>
          <w:ilvl w:val="0"/>
          <w:numId w:val="1"/>
        </w:numPr>
        <w:jc w:val="both"/>
        <w:rPr>
          <w:rFonts w:ascii="Times New Roman" w:hAnsi="Times New Roman" w:cs="Times New Roman"/>
          <w:lang w:val="it-IT"/>
        </w:rPr>
      </w:pPr>
      <w:r w:rsidRPr="00684EAB">
        <w:rPr>
          <w:rFonts w:ascii="Times New Roman" w:hAnsi="Times New Roman" w:cs="Times New Roman"/>
          <w:lang w:val="it-IT"/>
        </w:rPr>
        <w:t>competenza nell’uso dei principali strumenti informatici;</w:t>
      </w:r>
    </w:p>
    <w:p w14:paraId="0F2AC31A" w14:textId="77777777" w:rsidR="00684EAB" w:rsidRPr="00684EAB" w:rsidRDefault="00684EAB" w:rsidP="00684EAB">
      <w:pPr>
        <w:pStyle w:val="ListParagraph"/>
        <w:numPr>
          <w:ilvl w:val="0"/>
          <w:numId w:val="1"/>
        </w:numPr>
        <w:jc w:val="both"/>
        <w:rPr>
          <w:rFonts w:ascii="Times New Roman" w:hAnsi="Times New Roman" w:cs="Times New Roman"/>
          <w:lang w:val="it-IT"/>
        </w:rPr>
      </w:pPr>
      <w:r w:rsidRPr="00684EAB">
        <w:rPr>
          <w:rFonts w:ascii="Times New Roman" w:hAnsi="Times New Roman" w:cs="Times New Roman"/>
          <w:lang w:val="it-IT"/>
        </w:rPr>
        <w:t>superamento dell’esame di qualificazione professionale per operatori addetti alla gestione di materiale documentario e archivistico esterno agli archivi;</w:t>
      </w:r>
    </w:p>
    <w:p w14:paraId="768B7D68" w14:textId="77777777" w:rsidR="00684EAB" w:rsidRPr="00684EAB" w:rsidRDefault="00684EAB" w:rsidP="00684EAB">
      <w:pPr>
        <w:pStyle w:val="ListParagraph"/>
        <w:numPr>
          <w:ilvl w:val="0"/>
          <w:numId w:val="1"/>
        </w:numPr>
        <w:jc w:val="both"/>
        <w:rPr>
          <w:rFonts w:ascii="Times New Roman" w:hAnsi="Times New Roman" w:cs="Times New Roman"/>
          <w:lang w:val="it-IT"/>
        </w:rPr>
      </w:pPr>
      <w:r w:rsidRPr="00684EAB">
        <w:rPr>
          <w:rFonts w:ascii="Times New Roman" w:hAnsi="Times New Roman" w:cs="Times New Roman"/>
          <w:lang w:val="it-IT"/>
        </w:rPr>
        <w:t>assenza di condanne penali e di procedimenti penali in corso;</w:t>
      </w:r>
    </w:p>
    <w:p w14:paraId="6056EB20" w14:textId="77777777" w:rsidR="00684EAB" w:rsidRPr="00684EAB" w:rsidRDefault="00684EAB" w:rsidP="00684EAB">
      <w:pPr>
        <w:pStyle w:val="ListParagraph"/>
        <w:numPr>
          <w:ilvl w:val="0"/>
          <w:numId w:val="1"/>
        </w:numPr>
        <w:jc w:val="both"/>
        <w:rPr>
          <w:rFonts w:ascii="Times New Roman" w:hAnsi="Times New Roman" w:cs="Times New Roman"/>
          <w:lang w:val="it-IT"/>
        </w:rPr>
      </w:pPr>
      <w:r w:rsidRPr="00684EAB">
        <w:rPr>
          <w:rFonts w:ascii="Times New Roman" w:hAnsi="Times New Roman" w:cs="Times New Roman"/>
          <w:lang w:val="it-IT"/>
        </w:rPr>
        <w:t>capacità organizzative e comunicative;</w:t>
      </w:r>
    </w:p>
    <w:p w14:paraId="01871DA5" w14:textId="77777777" w:rsidR="00684EAB" w:rsidRPr="00684EAB" w:rsidRDefault="00684EAB" w:rsidP="00684EAB">
      <w:pPr>
        <w:pStyle w:val="ListParagraph"/>
        <w:numPr>
          <w:ilvl w:val="0"/>
          <w:numId w:val="1"/>
        </w:numPr>
        <w:jc w:val="both"/>
        <w:rPr>
          <w:rFonts w:ascii="Times New Roman" w:hAnsi="Times New Roman" w:cs="Times New Roman"/>
          <w:lang w:val="it-IT"/>
        </w:rPr>
      </w:pPr>
      <w:r w:rsidRPr="00684EAB">
        <w:rPr>
          <w:rFonts w:ascii="Times New Roman" w:hAnsi="Times New Roman" w:cs="Times New Roman"/>
          <w:lang w:val="it-IT"/>
        </w:rPr>
        <w:t>costituisce titolo preferenziale l’esperienza nello svolgimento di mansioni d’ufficio;</w:t>
      </w:r>
    </w:p>
    <w:p w14:paraId="3788EF73" w14:textId="77777777" w:rsidR="00684EAB" w:rsidRPr="00684EAB" w:rsidRDefault="00684EAB" w:rsidP="00684EAB">
      <w:pPr>
        <w:pStyle w:val="ListParagraph"/>
        <w:numPr>
          <w:ilvl w:val="0"/>
          <w:numId w:val="1"/>
        </w:numPr>
        <w:jc w:val="both"/>
        <w:rPr>
          <w:rFonts w:ascii="Times New Roman" w:hAnsi="Times New Roman" w:cs="Times New Roman"/>
          <w:lang w:val="it-IT"/>
        </w:rPr>
      </w:pPr>
      <w:r w:rsidRPr="00684EAB">
        <w:rPr>
          <w:rFonts w:ascii="Times New Roman" w:hAnsi="Times New Roman" w:cs="Times New Roman"/>
          <w:lang w:val="it-IT"/>
        </w:rPr>
        <w:t>costituisce titolo preferenziale l’esperienza nella gestione di progetti finanziati dall’Unione Europea.</w:t>
      </w:r>
    </w:p>
    <w:p w14:paraId="1B56E493" w14:textId="77777777" w:rsidR="00684EAB" w:rsidRPr="00684EAB" w:rsidRDefault="00684EAB" w:rsidP="00684EAB">
      <w:pPr>
        <w:pStyle w:val="ListParagraph"/>
        <w:ind w:left="1428"/>
        <w:jc w:val="both"/>
        <w:rPr>
          <w:rFonts w:ascii="Times New Roman" w:hAnsi="Times New Roman" w:cs="Times New Roman"/>
          <w:lang w:val="it-IT"/>
        </w:rPr>
      </w:pPr>
    </w:p>
    <w:p w14:paraId="6F8B9984" w14:textId="77777777" w:rsidR="00684EAB" w:rsidRPr="00684EAB" w:rsidRDefault="00684EAB" w:rsidP="00684EAB">
      <w:pPr>
        <w:jc w:val="both"/>
        <w:rPr>
          <w:rFonts w:ascii="Brioni Sans Light" w:hAnsi="Brioni Sans Light"/>
          <w:color w:val="212529"/>
          <w:sz w:val="24"/>
          <w:szCs w:val="24"/>
          <w:shd w:val="clear" w:color="auto" w:fill="FFFFFF"/>
          <w:lang w:val="it-IT"/>
        </w:rPr>
      </w:pPr>
      <w:r w:rsidRPr="00684EAB">
        <w:rPr>
          <w:rFonts w:ascii="Brioni Sans Light" w:hAnsi="Brioni Sans Light"/>
          <w:color w:val="212529"/>
          <w:sz w:val="24"/>
          <w:szCs w:val="24"/>
          <w:shd w:val="clear" w:color="auto" w:fill="FFFFFF"/>
          <w:lang w:val="it-IT"/>
        </w:rPr>
        <w:t>Alla domanda di partecipazione al Bando, debitamente sottoscritta dal candidato, devono essere allegati i seguenti documenti:</w:t>
      </w:r>
    </w:p>
    <w:p w14:paraId="598D4D0B" w14:textId="77777777" w:rsidR="00684EAB" w:rsidRPr="00684EAB" w:rsidRDefault="00684EAB" w:rsidP="00684EAB">
      <w:pPr>
        <w:pStyle w:val="ListParagraph"/>
        <w:numPr>
          <w:ilvl w:val="0"/>
          <w:numId w:val="2"/>
        </w:numPr>
        <w:jc w:val="both"/>
        <w:rPr>
          <w:rFonts w:ascii="Brioni Sans Light" w:hAnsi="Brioni Sans Light"/>
          <w:color w:val="212529"/>
          <w:shd w:val="clear" w:color="auto" w:fill="FFFFFF"/>
          <w:lang w:val="it-IT"/>
        </w:rPr>
      </w:pPr>
      <w:r w:rsidRPr="00684EAB">
        <w:rPr>
          <w:rFonts w:ascii="Brioni Sans Light" w:hAnsi="Brioni Sans Light"/>
          <w:color w:val="212529"/>
          <w:shd w:val="clear" w:color="auto" w:fill="FFFFFF"/>
          <w:lang w:val="it-IT"/>
        </w:rPr>
        <w:t>curriculum vitae;</w:t>
      </w:r>
    </w:p>
    <w:p w14:paraId="1CD19503" w14:textId="77777777" w:rsidR="00684EAB" w:rsidRPr="00684EAB" w:rsidRDefault="00684EAB" w:rsidP="00684EAB">
      <w:pPr>
        <w:pStyle w:val="ListParagraph"/>
        <w:numPr>
          <w:ilvl w:val="0"/>
          <w:numId w:val="2"/>
        </w:numPr>
        <w:jc w:val="both"/>
        <w:rPr>
          <w:rFonts w:ascii="Brioni Sans Light" w:hAnsi="Brioni Sans Light"/>
          <w:color w:val="212529"/>
          <w:shd w:val="clear" w:color="auto" w:fill="FFFFFF"/>
          <w:lang w:val="it-IT"/>
        </w:rPr>
      </w:pPr>
      <w:r w:rsidRPr="00684EAB">
        <w:rPr>
          <w:rFonts w:ascii="Brioni Sans Light" w:hAnsi="Brioni Sans Light"/>
          <w:color w:val="212529"/>
          <w:shd w:val="clear" w:color="auto" w:fill="FFFFFF"/>
          <w:lang w:val="it-IT"/>
        </w:rPr>
        <w:t>copia del documento comprovante la cittadinanza croata;</w:t>
      </w:r>
    </w:p>
    <w:p w14:paraId="2F4E4ACA" w14:textId="77777777" w:rsidR="00684EAB" w:rsidRPr="00684EAB" w:rsidRDefault="00684EAB" w:rsidP="00684EAB">
      <w:pPr>
        <w:pStyle w:val="ListParagraph"/>
        <w:numPr>
          <w:ilvl w:val="0"/>
          <w:numId w:val="2"/>
        </w:numPr>
        <w:jc w:val="both"/>
        <w:rPr>
          <w:rFonts w:ascii="Brioni Sans Light" w:hAnsi="Brioni Sans Light"/>
          <w:color w:val="212529"/>
          <w:shd w:val="clear" w:color="auto" w:fill="FFFFFF"/>
          <w:lang w:val="it-IT"/>
        </w:rPr>
      </w:pPr>
      <w:r w:rsidRPr="00684EAB">
        <w:rPr>
          <w:rFonts w:ascii="Brioni Sans Light" w:hAnsi="Brioni Sans Light"/>
          <w:color w:val="212529"/>
          <w:shd w:val="clear" w:color="auto" w:fill="FFFFFF"/>
          <w:lang w:val="it-IT"/>
        </w:rPr>
        <w:t>copia del diploma di maturità;</w:t>
      </w:r>
    </w:p>
    <w:p w14:paraId="6997F1C9" w14:textId="77777777" w:rsidR="00684EAB" w:rsidRPr="00684EAB" w:rsidRDefault="00684EAB" w:rsidP="00684EAB">
      <w:pPr>
        <w:pStyle w:val="ListParagraph"/>
        <w:numPr>
          <w:ilvl w:val="0"/>
          <w:numId w:val="2"/>
        </w:numPr>
        <w:jc w:val="both"/>
        <w:rPr>
          <w:rFonts w:ascii="Brioni Sans Light" w:hAnsi="Brioni Sans Light"/>
          <w:color w:val="212529"/>
          <w:shd w:val="clear" w:color="auto" w:fill="FFFFFF"/>
          <w:lang w:val="it-IT"/>
        </w:rPr>
      </w:pPr>
      <w:r w:rsidRPr="00684EAB">
        <w:rPr>
          <w:rFonts w:ascii="Brioni Sans Light" w:hAnsi="Brioni Sans Light"/>
          <w:color w:val="212529"/>
          <w:shd w:val="clear" w:color="auto" w:fill="FFFFFF"/>
          <w:lang w:val="it-IT"/>
        </w:rPr>
        <w:t>certificato di superamento dell’esame di abilitazione professionale per addetti alla gestione di materiale documentario e archivistico esterno agli archivi;</w:t>
      </w:r>
    </w:p>
    <w:p w14:paraId="05239406" w14:textId="77777777" w:rsidR="00684EAB" w:rsidRPr="00684EAB" w:rsidRDefault="00684EAB" w:rsidP="00684EAB">
      <w:pPr>
        <w:pStyle w:val="ListParagraph"/>
        <w:numPr>
          <w:ilvl w:val="0"/>
          <w:numId w:val="2"/>
        </w:numPr>
        <w:jc w:val="both"/>
        <w:rPr>
          <w:rFonts w:ascii="Brioni Sans Light" w:hAnsi="Brioni Sans Light"/>
          <w:color w:val="212529"/>
          <w:shd w:val="clear" w:color="auto" w:fill="FFFFFF"/>
          <w:lang w:val="it-IT"/>
        </w:rPr>
      </w:pPr>
      <w:r w:rsidRPr="00684EAB">
        <w:rPr>
          <w:rFonts w:ascii="Brioni Sans Light" w:hAnsi="Brioni Sans Light"/>
          <w:color w:val="212529"/>
          <w:shd w:val="clear" w:color="auto" w:fill="FFFFFF"/>
          <w:lang w:val="it-IT"/>
        </w:rPr>
        <w:t>estratto elettronico o copia del certificato attestante l’assenza di procedimenti penali in corso a carico del candidato, rilasciato non oltre trenta giorni dalla data di pubblicazione del presente Bando;</w:t>
      </w:r>
    </w:p>
    <w:p w14:paraId="40F26227" w14:textId="77777777" w:rsidR="00684EAB" w:rsidRPr="00684EAB" w:rsidRDefault="00684EAB" w:rsidP="00684EAB">
      <w:pPr>
        <w:pStyle w:val="ListParagraph"/>
        <w:numPr>
          <w:ilvl w:val="0"/>
          <w:numId w:val="2"/>
        </w:numPr>
        <w:jc w:val="both"/>
        <w:rPr>
          <w:rFonts w:ascii="Brioni Sans Light" w:hAnsi="Brioni Sans Light"/>
          <w:color w:val="212529"/>
          <w:shd w:val="clear" w:color="auto" w:fill="FFFFFF"/>
          <w:lang w:val="it-IT"/>
        </w:rPr>
      </w:pPr>
      <w:r w:rsidRPr="00684EAB">
        <w:rPr>
          <w:rFonts w:ascii="Brioni Sans Light" w:hAnsi="Brioni Sans Light"/>
          <w:color w:val="212529"/>
          <w:shd w:val="clear" w:color="auto" w:fill="FFFFFF"/>
          <w:lang w:val="it-IT"/>
        </w:rPr>
        <w:t>certificati scolastici attestanti la conoscenza della lingua italiana, parlata e scritta, conseguiti durante la scuola primaria o secondaria, oppure certificato di completamento di un corso di lingua italiana di livello A1 (o equivalente);</w:t>
      </w:r>
    </w:p>
    <w:p w14:paraId="2DAC3FF2" w14:textId="77777777" w:rsidR="00684EAB" w:rsidRPr="00684EAB" w:rsidRDefault="00684EAB" w:rsidP="00684EAB">
      <w:pPr>
        <w:pStyle w:val="ListParagraph"/>
        <w:numPr>
          <w:ilvl w:val="0"/>
          <w:numId w:val="2"/>
        </w:numPr>
        <w:jc w:val="both"/>
        <w:rPr>
          <w:rFonts w:ascii="Times New Roman" w:hAnsi="Times New Roman" w:cs="Times New Roman"/>
          <w:lang w:val="it-IT"/>
        </w:rPr>
      </w:pPr>
      <w:r w:rsidRPr="00684EAB">
        <w:rPr>
          <w:rFonts w:ascii="Brioni Sans Light" w:hAnsi="Brioni Sans Light"/>
          <w:color w:val="212529"/>
          <w:shd w:val="clear" w:color="auto" w:fill="FFFFFF"/>
          <w:lang w:val="it-IT"/>
        </w:rPr>
        <w:t>certificato o dichiarazione attestante la conoscenza dell’uso del computer e dei principali programmi informatici (sistema operativo Windows, Microsoft Word, Excel, Outlook – posta elettronica e navigazione Internet).</w:t>
      </w:r>
    </w:p>
    <w:p w14:paraId="4B6F1C0C" w14:textId="77777777" w:rsidR="00684EAB" w:rsidRPr="00684EAB" w:rsidRDefault="00684EAB" w:rsidP="00684EAB">
      <w:pPr>
        <w:jc w:val="both"/>
        <w:rPr>
          <w:rFonts w:ascii="Times New Roman" w:hAnsi="Times New Roman" w:cs="Times New Roman"/>
          <w:sz w:val="24"/>
          <w:szCs w:val="24"/>
          <w:lang w:val="it-IT"/>
        </w:rPr>
      </w:pPr>
      <w:r w:rsidRPr="00684EAB">
        <w:rPr>
          <w:rFonts w:ascii="Times New Roman" w:hAnsi="Times New Roman" w:cs="Times New Roman"/>
          <w:sz w:val="24"/>
          <w:szCs w:val="24"/>
          <w:lang w:val="it-IT"/>
        </w:rPr>
        <w:lastRenderedPageBreak/>
        <w:t>È ammessa la candidatura anche da parte di chi non abbia ancora superato l’esame per addetto alla gestione di materiali documentari e archivistici esterni agli archivi, a condizione che lo superi entro un anno dalla data di assunzione.</w:t>
      </w:r>
    </w:p>
    <w:p w14:paraId="0093D6FF" w14:textId="77777777" w:rsidR="00684EAB" w:rsidRPr="00684EAB" w:rsidRDefault="00684EAB" w:rsidP="00684EAB">
      <w:pPr>
        <w:jc w:val="both"/>
        <w:rPr>
          <w:rFonts w:ascii="Times New Roman" w:hAnsi="Times New Roman" w:cs="Times New Roman"/>
          <w:sz w:val="24"/>
          <w:szCs w:val="24"/>
          <w:lang w:val="it-IT"/>
        </w:rPr>
      </w:pPr>
    </w:p>
    <w:p w14:paraId="42ABB7EC" w14:textId="77777777" w:rsidR="00684EAB" w:rsidRPr="00684EAB" w:rsidRDefault="00684EAB" w:rsidP="00684EAB">
      <w:pPr>
        <w:jc w:val="both"/>
        <w:rPr>
          <w:rFonts w:ascii="Times New Roman" w:hAnsi="Times New Roman" w:cs="Times New Roman"/>
          <w:sz w:val="24"/>
          <w:szCs w:val="24"/>
          <w:lang w:val="it-IT"/>
        </w:rPr>
      </w:pPr>
      <w:r w:rsidRPr="00684EAB">
        <w:rPr>
          <w:rFonts w:ascii="Times New Roman" w:hAnsi="Times New Roman" w:cs="Times New Roman"/>
          <w:sz w:val="24"/>
          <w:szCs w:val="24"/>
          <w:lang w:val="it-IT"/>
        </w:rPr>
        <w:t>È altresì ammessa la candidatura di chi non sia in possesso di un attestato di conoscenza della lingua italiana, purché consegua un certificato di livello A1 entro un anno dalla data di assunzione.</w:t>
      </w:r>
    </w:p>
    <w:p w14:paraId="50BBB6EB" w14:textId="77777777" w:rsidR="00684EAB" w:rsidRPr="00684EAB" w:rsidRDefault="00684EAB" w:rsidP="00684EAB">
      <w:pPr>
        <w:pStyle w:val="box8258759"/>
        <w:spacing w:before="0" w:beforeAutospacing="0" w:after="0" w:afterAutospacing="0"/>
        <w:jc w:val="both"/>
        <w:textAlignment w:val="baseline"/>
        <w:rPr>
          <w:lang w:val="it-IT"/>
        </w:rPr>
      </w:pPr>
    </w:p>
    <w:p w14:paraId="4C654709" w14:textId="77777777" w:rsidR="00684EAB" w:rsidRPr="00684EAB" w:rsidRDefault="00684EAB" w:rsidP="00684EAB">
      <w:pPr>
        <w:pStyle w:val="box8258759"/>
        <w:spacing w:before="0" w:beforeAutospacing="0" w:after="0" w:afterAutospacing="0"/>
        <w:jc w:val="both"/>
        <w:textAlignment w:val="baseline"/>
        <w:rPr>
          <w:lang w:val="it-IT"/>
        </w:rPr>
      </w:pPr>
      <w:r w:rsidRPr="00684EAB">
        <w:rPr>
          <w:lang w:val="it-IT"/>
        </w:rPr>
        <w:t xml:space="preserve">I candidati che intendono avvalersi del diritto di precedenza di assunzione in base alla legge specifica sono tenuti a fare appello a tale diritto presentando l'apposita documentazione probatoria e altri atti contemplati dalla rispettiva legge specifica, onde ottenere la prelazione rispetto agli altri candidati che concorrono alle stesse condizioni. </w:t>
      </w:r>
    </w:p>
    <w:p w14:paraId="64631329" w14:textId="77777777" w:rsidR="00684EAB" w:rsidRPr="00684EAB" w:rsidRDefault="00684EAB" w:rsidP="00684EAB">
      <w:pPr>
        <w:jc w:val="both"/>
        <w:rPr>
          <w:rFonts w:ascii="Times New Roman" w:hAnsi="Times New Roman" w:cs="Times New Roman"/>
          <w:sz w:val="24"/>
          <w:szCs w:val="24"/>
          <w:lang w:val="it-IT"/>
        </w:rPr>
      </w:pPr>
      <w:r w:rsidRPr="00684EAB">
        <w:rPr>
          <w:rFonts w:ascii="Times New Roman" w:hAnsi="Times New Roman" w:cs="Times New Roman"/>
          <w:sz w:val="24"/>
          <w:szCs w:val="24"/>
          <w:lang w:val="it-IT"/>
        </w:rPr>
        <w:t>I candidati che intendono avvalersi del diritto di precedenza nell’assunzione, previsto dalla normativa speciale, devono dichiararlo nella domanda di partecipazione al Bando e allegare la documentazione comprovante tale status, nonché ogni altro documento richiesto dalla normativa di riferimento. Tale diritto può essere esercitato solo a parità di condizioni con gli altri candidati.</w:t>
      </w:r>
    </w:p>
    <w:p w14:paraId="47E30581" w14:textId="77777777" w:rsidR="00684EAB" w:rsidRPr="00684EAB" w:rsidRDefault="00684EAB" w:rsidP="00684EAB">
      <w:pPr>
        <w:pStyle w:val="box8258759"/>
        <w:spacing w:before="0" w:beforeAutospacing="0" w:after="0" w:afterAutospacing="0"/>
        <w:jc w:val="both"/>
        <w:textAlignment w:val="baseline"/>
        <w:rPr>
          <w:lang w:val="it-IT"/>
        </w:rPr>
      </w:pPr>
      <w:r w:rsidRPr="00684EAB">
        <w:rPr>
          <w:lang w:val="it-IT"/>
        </w:rPr>
        <w:t xml:space="preserve">I candidati che si avvalgono del diritto di precedenza di assunzione in ottemperanza all'art. 101 della Legge sui difensori croati della Guerra patria e sui membri delle rispettive famiglie (Gazzetta Ufficiale, nn. 121/17, 98/19 e 84/21), in osservanza all’art. 47 della Legge sulle vittime civili della Guerra patria (Gazzetta Ufficiale, n. 84/21), nonché all'art. 48f della Legge sulla protezione degli invalidi militari e civili di guerra (Gazzetta Ufficiale, nn. 33/92, 57/92, 77/92, 27/93, 58/93, 2/94, 76/94, 108/95, 108/96, 82/01, 103/03, 148/13 e 98/19) e all'art. 9 della Legge sulla riabilitazione professionale e assunzione in servizio delle persone diversamente abili (Gazzetta Ufficiale, nn. 157/13, 152/14, 39/18 e 32/20) sono tenuti a specificare tale diritto nella domanda di assunzione, realizzandolo nei confronti degli altri candidati che concorrono alle stesse condizioni. </w:t>
      </w:r>
    </w:p>
    <w:p w14:paraId="6B56F822" w14:textId="77777777" w:rsidR="00684EAB" w:rsidRPr="00684EAB" w:rsidRDefault="00684EAB" w:rsidP="00684EAB">
      <w:pPr>
        <w:pStyle w:val="NoSpacing"/>
        <w:jc w:val="both"/>
        <w:rPr>
          <w:rFonts w:ascii="Times New Roman" w:hAnsi="Times New Roman"/>
          <w:sz w:val="24"/>
          <w:szCs w:val="24"/>
          <w:lang w:val="it-IT"/>
        </w:rPr>
      </w:pPr>
      <w:r w:rsidRPr="00684EAB">
        <w:rPr>
          <w:rFonts w:ascii="Times New Roman" w:hAnsi="Times New Roman"/>
          <w:sz w:val="24"/>
          <w:szCs w:val="24"/>
          <w:lang w:val="it-IT"/>
        </w:rPr>
        <w:t xml:space="preserve">I candidati che desiderano fare appello al diritto di precedenza previsto dalla legge specifica devono presentare la copia fotostatica del documento comprovante le modalità di cessazione del precedente rapporto di lavoro (es.: cessazione dovuta non per colpa del dipendente o tramite risoluzione consensuale) nei casi in cui la prelazione dipenda dal tipo di cessazione del precedente rapporto di lavoro.  </w:t>
      </w:r>
    </w:p>
    <w:p w14:paraId="027A1B21" w14:textId="77777777" w:rsidR="00684EAB" w:rsidRPr="00684EAB" w:rsidRDefault="00684EAB" w:rsidP="00684EAB">
      <w:pPr>
        <w:pStyle w:val="NoSpacing"/>
        <w:jc w:val="both"/>
        <w:rPr>
          <w:rFonts w:ascii="Times New Roman" w:hAnsi="Times New Roman"/>
          <w:sz w:val="24"/>
          <w:szCs w:val="24"/>
          <w:lang w:val="it-IT"/>
        </w:rPr>
      </w:pPr>
      <w:r w:rsidRPr="00684EAB">
        <w:rPr>
          <w:rFonts w:ascii="Times New Roman" w:hAnsi="Times New Roman"/>
          <w:sz w:val="24"/>
          <w:szCs w:val="24"/>
          <w:lang w:val="it-IT"/>
        </w:rPr>
        <w:t>Oltre alla documentazione prevista dal presente Bando, i candidati che fanno appello al diritto di precedenza di assunzione in osservanza all'art. 101 della Legge sui difensori croati della Guerra patria e sui membri delle rispettive famiglie, altresì all’art. 47 della Legge sulle vittime civili della Guerra patria sono tenuti a corredare la domanda di assunzione con la documentazione probatoria disciplinata dal Ministero dei difensori croati e indicata sul sito all'indirizzo:</w:t>
      </w:r>
    </w:p>
    <w:p w14:paraId="216F6E52" w14:textId="77777777" w:rsidR="00684EAB" w:rsidRPr="00684EAB" w:rsidRDefault="00684EAB" w:rsidP="00684EAB">
      <w:pPr>
        <w:jc w:val="both"/>
        <w:rPr>
          <w:rFonts w:ascii="Times-NewRoman" w:hAnsi="Times-NewRoman"/>
          <w:sz w:val="24"/>
          <w:szCs w:val="24"/>
          <w:lang w:val="it-IT"/>
        </w:rPr>
      </w:pPr>
      <w:hyperlink r:id="rId8" w:history="1">
        <w:r w:rsidRPr="00684EAB">
          <w:rPr>
            <w:rStyle w:val="Hyperlink"/>
            <w:rFonts w:ascii="Times-NewRoman" w:hAnsi="Times-NewRoman"/>
            <w:sz w:val="24"/>
            <w:szCs w:val="24"/>
            <w:lang w:val="it-IT"/>
          </w:rPr>
          <w:t>https://branitelji.gov.hr/UserDocsImages//dokumenti/Nikola//popis%20dokaza%20za%20ostvarivanje%20prava%20prednosti%20pri%20zapo%C5%A1ljavanju-%20ZOHBDR%202021.pdf</w:t>
        </w:r>
      </w:hyperlink>
      <w:r w:rsidRPr="00684EAB">
        <w:rPr>
          <w:rFonts w:ascii="Times-NewRoman" w:hAnsi="Times-NewRoman"/>
          <w:sz w:val="24"/>
          <w:szCs w:val="24"/>
          <w:lang w:val="it-IT"/>
        </w:rPr>
        <w:t xml:space="preserve"> </w:t>
      </w:r>
    </w:p>
    <w:p w14:paraId="4AE81582" w14:textId="77777777" w:rsidR="00684EAB" w:rsidRPr="00684EAB" w:rsidRDefault="00684EAB" w:rsidP="00684EAB">
      <w:pPr>
        <w:pStyle w:val="box8322229"/>
        <w:shd w:val="clear" w:color="auto" w:fill="FFFFFF"/>
        <w:spacing w:before="27" w:beforeAutospacing="0" w:after="0" w:afterAutospacing="0"/>
        <w:jc w:val="both"/>
        <w:textAlignment w:val="baseline"/>
        <w:rPr>
          <w:lang w:val="it-IT"/>
        </w:rPr>
      </w:pPr>
      <w:r w:rsidRPr="00684EAB">
        <w:rPr>
          <w:lang w:val="it-IT"/>
        </w:rPr>
        <w:t>ovvero</w:t>
      </w:r>
    </w:p>
    <w:p w14:paraId="448E0547" w14:textId="77777777" w:rsidR="00684EAB" w:rsidRPr="00684EAB" w:rsidRDefault="00684EAB" w:rsidP="00684EAB">
      <w:pPr>
        <w:tabs>
          <w:tab w:val="left" w:pos="380"/>
        </w:tabs>
        <w:rPr>
          <w:rFonts w:ascii="Times New Roman" w:hAnsi="Times New Roman" w:cs="Times New Roman"/>
          <w:b/>
          <w:sz w:val="24"/>
          <w:szCs w:val="24"/>
          <w:lang w:val="it-IT"/>
        </w:rPr>
      </w:pPr>
      <w:hyperlink r:id="rId9" w:history="1">
        <w:r w:rsidRPr="00684EAB">
          <w:rPr>
            <w:rStyle w:val="Hyperlink"/>
            <w:rFonts w:ascii="Times New Roman" w:hAnsi="Times New Roman" w:cs="Times New Roman"/>
            <w:sz w:val="24"/>
            <w:szCs w:val="24"/>
            <w:lang w:val="it-IT"/>
          </w:rPr>
          <w:t>https://branitelji.gov.hr/UserDocsImages/dokumenti/Nikola/popis%20dokaza%20za%20ostvarivanje%20prava%20prednosti%20pri%20zapo%C5%A1ljavanju-%20Zakon%20o%20civilnim%20stradalnicima%20iz%20DR.pdf</w:t>
        </w:r>
      </w:hyperlink>
      <w:r w:rsidRPr="00684EAB">
        <w:rPr>
          <w:rFonts w:ascii="Times New Roman" w:hAnsi="Times New Roman" w:cs="Times New Roman"/>
          <w:sz w:val="24"/>
          <w:szCs w:val="24"/>
          <w:lang w:val="it-IT"/>
        </w:rPr>
        <w:t xml:space="preserve"> </w:t>
      </w:r>
    </w:p>
    <w:p w14:paraId="176D4199" w14:textId="77777777" w:rsidR="00684EAB" w:rsidRPr="00684EAB" w:rsidRDefault="00684EAB" w:rsidP="00684EAB">
      <w:pPr>
        <w:jc w:val="both"/>
        <w:rPr>
          <w:rFonts w:ascii="Times New Roman" w:hAnsi="Times New Roman" w:cs="Times New Roman"/>
          <w:sz w:val="24"/>
          <w:szCs w:val="24"/>
          <w:lang w:val="it-IT"/>
        </w:rPr>
      </w:pPr>
    </w:p>
    <w:p w14:paraId="557A4506" w14:textId="77777777" w:rsidR="00684EAB" w:rsidRPr="00684EAB" w:rsidRDefault="00684EAB" w:rsidP="00684EAB">
      <w:pPr>
        <w:pStyle w:val="box8322229"/>
        <w:shd w:val="clear" w:color="auto" w:fill="FFFFFF"/>
        <w:spacing w:before="27" w:beforeAutospacing="0" w:after="0" w:afterAutospacing="0"/>
        <w:jc w:val="both"/>
        <w:textAlignment w:val="baseline"/>
        <w:rPr>
          <w:lang w:val="it-IT"/>
        </w:rPr>
      </w:pPr>
      <w:r w:rsidRPr="00684EAB">
        <w:rPr>
          <w:lang w:val="it-IT"/>
        </w:rPr>
        <w:t>Oltre alla documentazione probatoria attestante il possesso dei requisiti richiesti, i candidati che intendono fare appello al diritto di precedenza di assunzione ai sensi dell'articolo 48f della Legge sulla protezione degli invalidi militari e civili di guerra devono allegare l’apposito provvedimento o certificato comprovante il riconoscimento della condizione a cui fa appello.</w:t>
      </w:r>
    </w:p>
    <w:p w14:paraId="4EB6EB18" w14:textId="77777777" w:rsidR="00684EAB" w:rsidRPr="00684EAB" w:rsidRDefault="00684EAB" w:rsidP="00684EAB">
      <w:pPr>
        <w:pStyle w:val="box8258759"/>
        <w:spacing w:before="0" w:beforeAutospacing="0" w:after="0" w:afterAutospacing="0"/>
        <w:jc w:val="both"/>
        <w:textAlignment w:val="baseline"/>
        <w:rPr>
          <w:lang w:val="it-IT"/>
        </w:rPr>
      </w:pPr>
      <w:r w:rsidRPr="00684EAB">
        <w:rPr>
          <w:lang w:val="it-IT"/>
        </w:rPr>
        <w:t xml:space="preserve">Oltre alla documentazione prevista dal presente Bando, i candidati che intendono fare appello al diritto di precedenza di assunzione in osservanza all'art. 9 della Legge sulla riabilitazione professionale e assunzione in servizio delle persone diversamente abili sono tenute a corredare </w:t>
      </w:r>
      <w:r w:rsidRPr="00684EAB">
        <w:rPr>
          <w:lang w:val="it-IT"/>
        </w:rPr>
        <w:lastRenderedPageBreak/>
        <w:t>la domanda di assunzione con la documentazione probatoria atta a comprovare la condizione di persona diversamente abile.</w:t>
      </w:r>
    </w:p>
    <w:p w14:paraId="5A65D17B" w14:textId="77777777" w:rsidR="00684EAB" w:rsidRPr="00684EAB" w:rsidRDefault="00684EAB" w:rsidP="00684EAB">
      <w:pPr>
        <w:pStyle w:val="box8258759"/>
        <w:spacing w:before="0" w:beforeAutospacing="0" w:after="0" w:afterAutospacing="0"/>
        <w:jc w:val="both"/>
        <w:textAlignment w:val="baseline"/>
        <w:rPr>
          <w:lang w:val="it-IT"/>
        </w:rPr>
      </w:pPr>
      <w:r w:rsidRPr="00684EAB">
        <w:rPr>
          <w:lang w:val="it-IT"/>
        </w:rPr>
        <w:t xml:space="preserve">   </w:t>
      </w:r>
    </w:p>
    <w:p w14:paraId="0F224CC1" w14:textId="77777777" w:rsidR="00684EAB" w:rsidRPr="00684EAB" w:rsidRDefault="00684EAB" w:rsidP="00684EAB">
      <w:pPr>
        <w:shd w:val="clear" w:color="auto" w:fill="FFFFFF"/>
        <w:jc w:val="both"/>
        <w:textAlignment w:val="baseline"/>
        <w:rPr>
          <w:rFonts w:ascii="Times New Roman" w:eastAsia="Times New Roman" w:hAnsi="Times New Roman" w:cs="Times New Roman"/>
          <w:sz w:val="24"/>
          <w:szCs w:val="24"/>
          <w:lang w:val="it-IT" w:eastAsia="en-GB"/>
        </w:rPr>
      </w:pPr>
      <w:r w:rsidRPr="00684EAB">
        <w:rPr>
          <w:rFonts w:ascii="Times New Roman" w:eastAsia="Times New Roman" w:hAnsi="Times New Roman" w:cs="Times New Roman"/>
          <w:sz w:val="24"/>
          <w:szCs w:val="24"/>
          <w:lang w:val="it-IT" w:eastAsia="en-GB"/>
        </w:rPr>
        <w:t>La partecipazione al Bando è aperta a candidati di entrambi i sessi.</w:t>
      </w:r>
    </w:p>
    <w:p w14:paraId="31E73F43" w14:textId="77777777" w:rsidR="00684EAB" w:rsidRPr="00684EAB" w:rsidRDefault="00684EAB" w:rsidP="00684EAB">
      <w:pPr>
        <w:shd w:val="clear" w:color="auto" w:fill="FFFFFF"/>
        <w:jc w:val="both"/>
        <w:textAlignment w:val="baseline"/>
        <w:rPr>
          <w:rFonts w:ascii="Times New Roman" w:eastAsia="Times New Roman" w:hAnsi="Times New Roman" w:cs="Times New Roman"/>
          <w:sz w:val="24"/>
          <w:szCs w:val="24"/>
          <w:lang w:val="it-IT" w:eastAsia="en-GB"/>
        </w:rPr>
      </w:pPr>
    </w:p>
    <w:p w14:paraId="0F72BB32" w14:textId="77777777" w:rsidR="00684EAB" w:rsidRPr="00684EAB" w:rsidRDefault="00684EAB" w:rsidP="00684EAB">
      <w:pPr>
        <w:shd w:val="clear" w:color="auto" w:fill="FFFFFF"/>
        <w:jc w:val="both"/>
        <w:textAlignment w:val="baseline"/>
        <w:rPr>
          <w:rFonts w:ascii="Times New Roman" w:eastAsia="Times New Roman" w:hAnsi="Times New Roman" w:cs="Times New Roman"/>
          <w:sz w:val="24"/>
          <w:szCs w:val="24"/>
          <w:lang w:val="it-IT" w:eastAsia="en-GB"/>
        </w:rPr>
      </w:pPr>
      <w:r w:rsidRPr="00684EAB">
        <w:rPr>
          <w:rFonts w:ascii="Times New Roman" w:eastAsia="Times New Roman" w:hAnsi="Times New Roman" w:cs="Times New Roman"/>
          <w:sz w:val="24"/>
          <w:szCs w:val="24"/>
          <w:lang w:val="it-IT" w:eastAsia="en-GB"/>
        </w:rPr>
        <w:t xml:space="preserve">La candidatura è considerata valida se presentata entro i termini previsti e corredata di tutte le informazioni e degli allegati richiesti dal presente Bando. Le candidature tardive o prive della documentazione necessaria non saranno ammesse alla selezione. </w:t>
      </w:r>
    </w:p>
    <w:p w14:paraId="3F841613" w14:textId="77777777" w:rsidR="00684EAB" w:rsidRPr="00684EAB" w:rsidRDefault="00684EAB" w:rsidP="00684EAB">
      <w:pPr>
        <w:shd w:val="clear" w:color="auto" w:fill="FFFFFF"/>
        <w:jc w:val="both"/>
        <w:textAlignment w:val="baseline"/>
        <w:rPr>
          <w:rFonts w:ascii="Times New Roman" w:eastAsia="Times New Roman" w:hAnsi="Times New Roman" w:cs="Times New Roman"/>
          <w:sz w:val="24"/>
          <w:szCs w:val="24"/>
          <w:lang w:val="it-IT" w:eastAsia="en-GB"/>
        </w:rPr>
      </w:pPr>
    </w:p>
    <w:p w14:paraId="494FB77C" w14:textId="77777777" w:rsidR="00684EAB" w:rsidRPr="00684EAB" w:rsidRDefault="00684EAB" w:rsidP="00684EAB">
      <w:pPr>
        <w:pStyle w:val="NormalWeb"/>
        <w:spacing w:before="0" w:beforeAutospacing="0" w:after="0" w:afterAutospacing="0"/>
        <w:jc w:val="both"/>
        <w:rPr>
          <w:lang w:val="it-IT"/>
        </w:rPr>
      </w:pPr>
      <w:r w:rsidRPr="00684EAB">
        <w:rPr>
          <w:lang w:val="it-IT"/>
        </w:rPr>
        <w:t>I candidati risultati idonei nella fase di preselezione saranno convocati per un colloquio.</w:t>
      </w:r>
    </w:p>
    <w:p w14:paraId="123EEF0F" w14:textId="77777777" w:rsidR="00684EAB" w:rsidRPr="00684EAB" w:rsidRDefault="00684EAB" w:rsidP="00684EAB">
      <w:pPr>
        <w:pStyle w:val="NormalWeb"/>
        <w:spacing w:before="0" w:beforeAutospacing="0" w:after="0" w:afterAutospacing="0"/>
        <w:jc w:val="both"/>
        <w:rPr>
          <w:lang w:val="it-IT"/>
        </w:rPr>
      </w:pPr>
    </w:p>
    <w:p w14:paraId="1365D237" w14:textId="77777777" w:rsidR="00684EAB" w:rsidRPr="00684EAB" w:rsidRDefault="00684EAB" w:rsidP="00684EAB">
      <w:pPr>
        <w:pStyle w:val="NormalWeb"/>
        <w:spacing w:before="0" w:beforeAutospacing="0" w:after="0" w:afterAutospacing="0"/>
        <w:jc w:val="both"/>
        <w:rPr>
          <w:lang w:val="it-IT"/>
        </w:rPr>
      </w:pPr>
      <w:r w:rsidRPr="00684EAB">
        <w:rPr>
          <w:lang w:val="it-IT"/>
        </w:rPr>
        <w:t xml:space="preserve">Il Bando resta aperto per 8 (otto) giorni a decorrere dalla data di pubblicazione all’albo dell’Università Popolare Aperta e dell’Istituto croato per il collocamento al lavoro, nonché sui siti web </w:t>
      </w:r>
      <w:hyperlink r:id="rId10" w:tgtFrame="_new" w:history="1">
        <w:r w:rsidRPr="00684EAB">
          <w:rPr>
            <w:rStyle w:val="Hyperlink"/>
            <w:rFonts w:eastAsiaTheme="majorEastAsia"/>
            <w:lang w:val="it-IT"/>
          </w:rPr>
          <w:t>www.umag.hr</w:t>
        </w:r>
      </w:hyperlink>
      <w:r w:rsidRPr="00684EAB">
        <w:rPr>
          <w:lang w:val="it-IT"/>
        </w:rPr>
        <w:t xml:space="preserve">, </w:t>
      </w:r>
      <w:hyperlink r:id="rId11" w:tgtFrame="_new" w:history="1">
        <w:r w:rsidRPr="00684EAB">
          <w:rPr>
            <w:rStyle w:val="Hyperlink"/>
            <w:rFonts w:eastAsiaTheme="majorEastAsia"/>
            <w:lang w:val="it-IT"/>
          </w:rPr>
          <w:t>www.uciliste-umag.hr</w:t>
        </w:r>
      </w:hyperlink>
      <w:r w:rsidRPr="00684EAB">
        <w:rPr>
          <w:lang w:val="it-IT"/>
        </w:rPr>
        <w:t xml:space="preserve"> e </w:t>
      </w:r>
      <w:hyperlink r:id="rId12" w:tgtFrame="_new" w:history="1">
        <w:r w:rsidRPr="00684EAB">
          <w:rPr>
            <w:rStyle w:val="Hyperlink"/>
            <w:rFonts w:eastAsiaTheme="majorEastAsia"/>
            <w:lang w:val="it-IT"/>
          </w:rPr>
          <w:t>www.hzz.hr</w:t>
        </w:r>
      </w:hyperlink>
      <w:r w:rsidRPr="00684EAB">
        <w:rPr>
          <w:lang w:val="it-IT"/>
        </w:rPr>
        <w:t>.</w:t>
      </w:r>
    </w:p>
    <w:p w14:paraId="443E518F" w14:textId="77777777" w:rsidR="00684EAB" w:rsidRPr="00684EAB" w:rsidRDefault="00684EAB" w:rsidP="00684EAB">
      <w:pPr>
        <w:pStyle w:val="NormalWeb"/>
        <w:spacing w:before="0" w:beforeAutospacing="0" w:after="0" w:afterAutospacing="0"/>
        <w:jc w:val="both"/>
        <w:rPr>
          <w:lang w:val="it-IT"/>
        </w:rPr>
      </w:pPr>
    </w:p>
    <w:p w14:paraId="25CBC307" w14:textId="77777777" w:rsidR="00684EAB" w:rsidRPr="00684EAB" w:rsidRDefault="00684EAB" w:rsidP="00684EAB">
      <w:pPr>
        <w:pStyle w:val="NormalWeb"/>
        <w:spacing w:before="0" w:beforeAutospacing="0" w:after="0" w:afterAutospacing="0"/>
        <w:jc w:val="both"/>
        <w:rPr>
          <w:lang w:val="it-IT"/>
        </w:rPr>
      </w:pPr>
      <w:r w:rsidRPr="00684EAB">
        <w:rPr>
          <w:lang w:val="it-IT"/>
        </w:rPr>
        <w:t>Con la presentazione della candidatura, il candidato autorizza la raccolta e il trattamento dei dati personali contenuti nella documentazione allegata, ai soli fini della procedura di selezione di cui al presente Bando.</w:t>
      </w:r>
    </w:p>
    <w:p w14:paraId="1505A27C" w14:textId="77777777" w:rsidR="00684EAB" w:rsidRPr="00684EAB" w:rsidRDefault="00684EAB" w:rsidP="00684EAB">
      <w:pPr>
        <w:jc w:val="both"/>
        <w:rPr>
          <w:rFonts w:ascii="Times New Roman" w:hAnsi="Times New Roman" w:cs="Times New Roman"/>
          <w:color w:val="FF0000"/>
          <w:sz w:val="24"/>
          <w:szCs w:val="24"/>
          <w:lang w:val="it-IT"/>
        </w:rPr>
      </w:pPr>
    </w:p>
    <w:p w14:paraId="143738B4" w14:textId="77777777" w:rsidR="00684EAB" w:rsidRPr="00684EAB" w:rsidRDefault="00684EAB" w:rsidP="00684EAB">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lang w:val="it-IT"/>
        </w:rPr>
      </w:pPr>
      <w:r w:rsidRPr="00684EAB">
        <w:rPr>
          <w:rFonts w:ascii="Times New Roman" w:hAnsi="Times New Roman" w:cs="Times New Roman"/>
          <w:sz w:val="24"/>
          <w:szCs w:val="24"/>
          <w:lang w:val="it-IT"/>
        </w:rPr>
        <w:t>Le domande di partecipazione al Bando, corredate dalla documentazione attestante il possesso dei requisiti richiesti, devono essere trasmesse a mezzo posta al seguente indirizzo:</w:t>
      </w:r>
    </w:p>
    <w:p w14:paraId="25871A13" w14:textId="77777777" w:rsidR="00684EAB" w:rsidRPr="00684EAB" w:rsidRDefault="00684EAB" w:rsidP="00684EAB">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lang w:val="it-IT"/>
        </w:rPr>
      </w:pPr>
      <w:r w:rsidRPr="00684EAB">
        <w:rPr>
          <w:rFonts w:ascii="Times New Roman" w:hAnsi="Times New Roman" w:cs="Times New Roman"/>
          <w:sz w:val="24"/>
          <w:szCs w:val="24"/>
          <w:lang w:val="it-IT"/>
        </w:rPr>
        <w:t>UNIVERSITÀ POPOLARE APERTA „ANTE BABIĆ“ UMAGO</w:t>
      </w:r>
    </w:p>
    <w:p w14:paraId="4B0005B9" w14:textId="77777777" w:rsidR="00684EAB" w:rsidRPr="00684EAB" w:rsidRDefault="00684EAB" w:rsidP="00684EAB">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lang w:val="it-IT"/>
        </w:rPr>
      </w:pPr>
      <w:r w:rsidRPr="00684EAB">
        <w:rPr>
          <w:rFonts w:ascii="Times New Roman" w:hAnsi="Times New Roman" w:cs="Times New Roman"/>
          <w:sz w:val="24"/>
          <w:szCs w:val="24"/>
          <w:lang w:val="it-IT"/>
        </w:rPr>
        <w:t>Via Commerciale n. 6</w:t>
      </w:r>
    </w:p>
    <w:p w14:paraId="5AE8543C" w14:textId="77777777" w:rsidR="00684EAB" w:rsidRPr="00684EAB" w:rsidRDefault="00684EAB" w:rsidP="00684EAB">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lang w:val="it-IT"/>
        </w:rPr>
      </w:pPr>
      <w:r w:rsidRPr="00684EAB">
        <w:rPr>
          <w:rFonts w:ascii="Times New Roman" w:hAnsi="Times New Roman" w:cs="Times New Roman"/>
          <w:sz w:val="24"/>
          <w:szCs w:val="24"/>
          <w:lang w:val="it-IT"/>
        </w:rPr>
        <w:t>52470 UMAGO</w:t>
      </w:r>
    </w:p>
    <w:p w14:paraId="1DF46D52" w14:textId="77777777" w:rsidR="00684EAB" w:rsidRPr="00684EAB" w:rsidRDefault="00684EAB" w:rsidP="00684EAB">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lang w:val="it-IT"/>
        </w:rPr>
      </w:pPr>
      <w:r w:rsidRPr="00684EAB">
        <w:rPr>
          <w:rFonts w:ascii="Times New Roman" w:hAnsi="Times New Roman" w:cs="Times New Roman"/>
          <w:sz w:val="24"/>
          <w:szCs w:val="24"/>
          <w:lang w:val="it-IT"/>
        </w:rPr>
        <w:t>„Domanda di assunzione – SEGRETARIO AMMINISTRATIVO”</w:t>
      </w:r>
    </w:p>
    <w:p w14:paraId="4512AF5E" w14:textId="77777777" w:rsidR="00684EAB" w:rsidRPr="00684EAB" w:rsidRDefault="00684EAB" w:rsidP="00684EAB">
      <w:pPr>
        <w:jc w:val="both"/>
        <w:rPr>
          <w:rFonts w:ascii="Times New Roman" w:hAnsi="Times New Roman" w:cs="Times New Roman"/>
          <w:color w:val="FF0000"/>
          <w:sz w:val="24"/>
          <w:szCs w:val="24"/>
          <w:lang w:val="it-IT"/>
        </w:rPr>
      </w:pPr>
    </w:p>
    <w:p w14:paraId="78DE750C" w14:textId="77777777" w:rsidR="00684EAB" w:rsidRPr="00684EAB" w:rsidRDefault="00684EAB" w:rsidP="00684EAB">
      <w:pPr>
        <w:jc w:val="both"/>
        <w:rPr>
          <w:rFonts w:ascii="Times New Roman" w:hAnsi="Times New Roman" w:cs="Times New Roman"/>
          <w:sz w:val="24"/>
          <w:szCs w:val="24"/>
          <w:lang w:val="it-IT"/>
        </w:rPr>
      </w:pPr>
    </w:p>
    <w:p w14:paraId="093D4DA4" w14:textId="77777777" w:rsidR="00684EAB" w:rsidRPr="00684EAB" w:rsidRDefault="00684EAB" w:rsidP="00684EAB">
      <w:pPr>
        <w:jc w:val="both"/>
        <w:rPr>
          <w:rFonts w:ascii="Times New Roman" w:hAnsi="Times New Roman" w:cs="Times New Roman"/>
          <w:sz w:val="24"/>
          <w:szCs w:val="24"/>
          <w:lang w:val="it-IT"/>
        </w:rPr>
      </w:pPr>
      <w:r w:rsidRPr="00684EAB">
        <w:rPr>
          <w:rFonts w:ascii="Times New Roman" w:hAnsi="Times New Roman" w:cs="Times New Roman"/>
          <w:sz w:val="24"/>
          <w:szCs w:val="24"/>
          <w:lang w:val="it-IT"/>
        </w:rPr>
        <w:t>I candidati saranno informati in merito ai risultati del Bando entro i termini di legge, tramite il sito web dell’UPA.</w:t>
      </w:r>
    </w:p>
    <w:p w14:paraId="0FD83EDC" w14:textId="77777777" w:rsidR="00684EAB" w:rsidRPr="00684EAB" w:rsidRDefault="00684EAB" w:rsidP="00684EAB">
      <w:pPr>
        <w:jc w:val="both"/>
        <w:rPr>
          <w:rFonts w:ascii="Times New Roman" w:hAnsi="Times New Roman" w:cs="Times New Roman"/>
          <w:sz w:val="24"/>
          <w:szCs w:val="24"/>
          <w:lang w:val="it-IT"/>
        </w:rPr>
      </w:pPr>
    </w:p>
    <w:p w14:paraId="75F02CD3" w14:textId="1DCE7762" w:rsidR="00684EAB" w:rsidRPr="00684EAB" w:rsidRDefault="00684EAB" w:rsidP="00684EAB">
      <w:pPr>
        <w:rPr>
          <w:rFonts w:ascii="Times New Roman" w:hAnsi="Times New Roman" w:cs="Times New Roman"/>
          <w:sz w:val="24"/>
          <w:szCs w:val="24"/>
          <w:lang w:val="it-IT"/>
        </w:rPr>
      </w:pPr>
      <w:r w:rsidRPr="00684EAB">
        <w:rPr>
          <w:rFonts w:ascii="Times New Roman" w:hAnsi="Times New Roman" w:cs="Times New Roman"/>
          <w:sz w:val="24"/>
          <w:szCs w:val="24"/>
          <w:lang w:val="it-IT"/>
        </w:rPr>
        <w:t>CLASSE: 112-02/25-02/1</w:t>
      </w:r>
    </w:p>
    <w:p w14:paraId="19F48F9E" w14:textId="3AC89749" w:rsidR="00684EAB" w:rsidRPr="00684EAB" w:rsidRDefault="00684EAB" w:rsidP="00684EAB">
      <w:pPr>
        <w:rPr>
          <w:rFonts w:ascii="Times New Roman" w:hAnsi="Times New Roman" w:cs="Times New Roman"/>
          <w:sz w:val="24"/>
          <w:szCs w:val="24"/>
          <w:lang w:val="it-IT"/>
        </w:rPr>
      </w:pPr>
      <w:r w:rsidRPr="00684EAB">
        <w:rPr>
          <w:rFonts w:ascii="Times New Roman" w:hAnsi="Times New Roman" w:cs="Times New Roman"/>
          <w:sz w:val="24"/>
          <w:szCs w:val="24"/>
          <w:lang w:val="it-IT"/>
        </w:rPr>
        <w:t>N. PROT.: 2105-5-9-02-25-4</w:t>
      </w:r>
    </w:p>
    <w:p w14:paraId="563668B4" w14:textId="3C60933A" w:rsidR="00684EAB" w:rsidRPr="00684EAB" w:rsidRDefault="00684EAB" w:rsidP="00684EAB">
      <w:pPr>
        <w:rPr>
          <w:rFonts w:ascii="Times New Roman" w:hAnsi="Times New Roman" w:cs="Times New Roman"/>
          <w:sz w:val="24"/>
          <w:szCs w:val="24"/>
          <w:lang w:val="it-IT"/>
        </w:rPr>
      </w:pPr>
      <w:r w:rsidRPr="00684EAB">
        <w:rPr>
          <w:rFonts w:ascii="Times New Roman" w:hAnsi="Times New Roman" w:cs="Times New Roman"/>
          <w:sz w:val="24"/>
          <w:szCs w:val="24"/>
          <w:lang w:val="it-IT"/>
        </w:rPr>
        <w:t xml:space="preserve">Umago, </w:t>
      </w:r>
      <w:r>
        <w:rPr>
          <w:rFonts w:ascii="Times New Roman" w:hAnsi="Times New Roman" w:cs="Times New Roman"/>
          <w:sz w:val="24"/>
          <w:szCs w:val="24"/>
          <w:lang w:val="it-IT"/>
        </w:rPr>
        <w:t>10 novembre 2025</w:t>
      </w:r>
    </w:p>
    <w:p w14:paraId="005BA619" w14:textId="77777777" w:rsidR="00684EAB" w:rsidRPr="00684EAB" w:rsidRDefault="00684EAB" w:rsidP="00684EAB">
      <w:pPr>
        <w:jc w:val="both"/>
        <w:rPr>
          <w:rFonts w:ascii="Times New Roman" w:hAnsi="Times New Roman" w:cs="Times New Roman"/>
          <w:sz w:val="24"/>
          <w:szCs w:val="24"/>
          <w:lang w:val="it-IT"/>
        </w:rPr>
      </w:pPr>
    </w:p>
    <w:p w14:paraId="56FFC55A" w14:textId="5FFCEB64" w:rsidR="00684EAB" w:rsidRPr="00684EAB" w:rsidRDefault="00684EAB" w:rsidP="00684EAB">
      <w:pPr>
        <w:ind w:left="4956" w:firstLine="708"/>
        <w:jc w:val="right"/>
        <w:rPr>
          <w:rFonts w:ascii="Times New Roman" w:hAnsi="Times New Roman" w:cs="Times New Roman"/>
          <w:sz w:val="24"/>
          <w:szCs w:val="24"/>
          <w:lang w:val="it-IT"/>
        </w:rPr>
      </w:pPr>
      <w:bookmarkStart w:id="1" w:name="_GoBack"/>
      <w:bookmarkEnd w:id="1"/>
      <w:r w:rsidRPr="00684EAB">
        <w:rPr>
          <w:rFonts w:ascii="Times New Roman" w:hAnsi="Times New Roman" w:cs="Times New Roman"/>
          <w:sz w:val="24"/>
          <w:szCs w:val="24"/>
          <w:lang w:val="it-IT"/>
        </w:rPr>
        <w:t xml:space="preserve">                          La direttrice</w:t>
      </w:r>
    </w:p>
    <w:p w14:paraId="2D42F759" w14:textId="77777777" w:rsidR="00684EAB" w:rsidRPr="00684EAB" w:rsidRDefault="00684EAB" w:rsidP="00684EAB">
      <w:pPr>
        <w:ind w:left="6372" w:firstLine="708"/>
        <w:jc w:val="right"/>
        <w:rPr>
          <w:rFonts w:ascii="Times New Roman" w:hAnsi="Times New Roman" w:cs="Times New Roman"/>
          <w:sz w:val="24"/>
          <w:szCs w:val="24"/>
          <w:lang w:val="it-IT"/>
        </w:rPr>
      </w:pPr>
    </w:p>
    <w:p w14:paraId="16B4AA8B" w14:textId="04DF3492" w:rsidR="00684EAB" w:rsidRPr="00684EAB" w:rsidRDefault="00684EAB" w:rsidP="00684EAB">
      <w:pPr>
        <w:jc w:val="right"/>
        <w:rPr>
          <w:rFonts w:ascii="Times New Roman" w:hAnsi="Times New Roman" w:cs="Times New Roman"/>
          <w:sz w:val="24"/>
          <w:szCs w:val="24"/>
          <w:lang w:val="it-IT"/>
        </w:rPr>
      </w:pPr>
      <w:r w:rsidRPr="00684EAB">
        <w:rPr>
          <w:rFonts w:ascii="Times New Roman" w:hAnsi="Times New Roman" w:cs="Times New Roman"/>
          <w:sz w:val="24"/>
          <w:szCs w:val="24"/>
          <w:lang w:val="it-IT"/>
        </w:rPr>
        <w:t xml:space="preserve"> </w:t>
      </w:r>
      <w:r w:rsidRPr="00684EAB">
        <w:rPr>
          <w:rFonts w:ascii="Times New Roman" w:hAnsi="Times New Roman" w:cs="Times New Roman"/>
          <w:sz w:val="24"/>
          <w:szCs w:val="24"/>
          <w:lang w:val="it-IT"/>
        </w:rPr>
        <w:tab/>
      </w:r>
      <w:r w:rsidRPr="00684EAB">
        <w:rPr>
          <w:rFonts w:ascii="Times New Roman" w:hAnsi="Times New Roman" w:cs="Times New Roman"/>
          <w:sz w:val="24"/>
          <w:szCs w:val="24"/>
          <w:lang w:val="it-IT"/>
        </w:rPr>
        <w:tab/>
      </w:r>
      <w:r w:rsidRPr="00684EAB">
        <w:rPr>
          <w:rFonts w:ascii="Times New Roman" w:hAnsi="Times New Roman" w:cs="Times New Roman"/>
          <w:sz w:val="24"/>
          <w:szCs w:val="24"/>
          <w:lang w:val="it-IT"/>
        </w:rPr>
        <w:tab/>
      </w:r>
      <w:r w:rsidRPr="00684EAB">
        <w:rPr>
          <w:rFonts w:ascii="Times New Roman" w:hAnsi="Times New Roman" w:cs="Times New Roman"/>
          <w:sz w:val="24"/>
          <w:szCs w:val="24"/>
          <w:lang w:val="it-IT"/>
        </w:rPr>
        <w:tab/>
      </w:r>
      <w:r w:rsidRPr="00684EAB">
        <w:rPr>
          <w:rFonts w:ascii="Times New Roman" w:hAnsi="Times New Roman" w:cs="Times New Roman"/>
          <w:sz w:val="24"/>
          <w:szCs w:val="24"/>
          <w:lang w:val="it-IT"/>
        </w:rPr>
        <w:tab/>
      </w:r>
      <w:r w:rsidRPr="00684EAB">
        <w:rPr>
          <w:rFonts w:ascii="Times New Roman" w:hAnsi="Times New Roman" w:cs="Times New Roman"/>
          <w:sz w:val="24"/>
          <w:szCs w:val="24"/>
          <w:lang w:val="it-IT"/>
        </w:rPr>
        <w:tab/>
      </w:r>
      <w:r w:rsidRPr="00684EAB">
        <w:rPr>
          <w:rFonts w:ascii="Times New Roman" w:hAnsi="Times New Roman" w:cs="Times New Roman"/>
          <w:sz w:val="24"/>
          <w:szCs w:val="24"/>
          <w:lang w:val="it-IT"/>
        </w:rPr>
        <w:tab/>
      </w:r>
      <w:r w:rsidRPr="00684EAB">
        <w:rPr>
          <w:rFonts w:ascii="Times New Roman" w:hAnsi="Times New Roman" w:cs="Times New Roman"/>
          <w:sz w:val="24"/>
          <w:szCs w:val="24"/>
          <w:lang w:val="it-IT"/>
        </w:rPr>
        <w:tab/>
      </w:r>
      <w:r w:rsidRPr="00684EAB">
        <w:rPr>
          <w:rFonts w:ascii="Times New Roman" w:hAnsi="Times New Roman" w:cs="Times New Roman"/>
          <w:sz w:val="24"/>
          <w:szCs w:val="24"/>
          <w:lang w:val="it-IT"/>
        </w:rPr>
        <w:tab/>
        <w:t xml:space="preserve">           Tatjana Vujić</w:t>
      </w:r>
      <w:r>
        <w:rPr>
          <w:rFonts w:ascii="Times New Roman" w:hAnsi="Times New Roman" w:cs="Times New Roman"/>
          <w:sz w:val="24"/>
          <w:szCs w:val="24"/>
          <w:lang w:val="it-IT"/>
        </w:rPr>
        <w:t xml:space="preserve">, prof. </w:t>
      </w:r>
    </w:p>
    <w:p w14:paraId="4F70C104" w14:textId="77777777" w:rsidR="00684EAB" w:rsidRPr="00684EAB" w:rsidRDefault="00684EAB" w:rsidP="00B92D0F">
      <w:pPr>
        <w:jc w:val="both"/>
        <w:rPr>
          <w:rFonts w:ascii="Calibri" w:eastAsia="Times New Roman" w:hAnsi="Calibri" w:cs="Calibri"/>
          <w:noProof w:val="0"/>
          <w:color w:val="000000"/>
          <w:sz w:val="24"/>
          <w:szCs w:val="24"/>
          <w:lang w:eastAsia="hr-HR"/>
        </w:rPr>
      </w:pPr>
    </w:p>
    <w:p w14:paraId="2E955F68" w14:textId="466A4579" w:rsidR="00B92D0F" w:rsidRPr="00684EAB" w:rsidRDefault="00B92D0F" w:rsidP="00B92D0F">
      <w:pPr>
        <w:jc w:val="both"/>
        <w:rPr>
          <w:rFonts w:eastAsia="Times New Roman" w:cs="Times New Roman"/>
          <w:noProof w:val="0"/>
          <w:sz w:val="24"/>
          <w:szCs w:val="24"/>
        </w:rPr>
      </w:pPr>
      <w:r w:rsidRPr="00684EAB">
        <w:rPr>
          <w:rFonts w:ascii="Calibri" w:eastAsia="Times New Roman" w:hAnsi="Calibri" w:cs="Calibri"/>
          <w:noProof w:val="0"/>
          <w:color w:val="000000"/>
          <w:sz w:val="24"/>
          <w:szCs w:val="24"/>
          <w:lang w:eastAsia="hr-HR"/>
        </w:rPr>
        <w:tab/>
      </w:r>
      <w:r w:rsidRPr="00684EAB">
        <w:rPr>
          <w:rFonts w:ascii="Calibri" w:eastAsia="Times New Roman" w:hAnsi="Calibri" w:cs="Calibri"/>
          <w:noProof w:val="0"/>
          <w:color w:val="000000"/>
          <w:sz w:val="24"/>
          <w:szCs w:val="24"/>
          <w:lang w:eastAsia="hr-HR"/>
        </w:rPr>
        <w:tab/>
      </w:r>
    </w:p>
    <w:p w14:paraId="3379EE20" w14:textId="77777777" w:rsidR="00B92D0F" w:rsidRPr="00684EAB" w:rsidRDefault="00B92D0F" w:rsidP="00B92D0F">
      <w:pPr>
        <w:jc w:val="both"/>
        <w:rPr>
          <w:rFonts w:eastAsia="Times New Roman" w:cs="Times New Roman"/>
          <w:noProof w:val="0"/>
          <w:sz w:val="24"/>
          <w:szCs w:val="24"/>
        </w:rPr>
      </w:pPr>
    </w:p>
    <w:p w14:paraId="6288A7D1" w14:textId="77777777" w:rsidR="00B92D0F" w:rsidRPr="00684EAB" w:rsidRDefault="00B92D0F" w:rsidP="00B92D0F">
      <w:pPr>
        <w:spacing w:after="160" w:line="259" w:lineRule="auto"/>
        <w:rPr>
          <w:rFonts w:eastAsia="Times New Roman" w:cs="Times New Roman"/>
          <w:noProof w:val="0"/>
          <w:sz w:val="24"/>
          <w:szCs w:val="24"/>
        </w:rPr>
      </w:pPr>
    </w:p>
    <w:p w14:paraId="1BD4E6FF" w14:textId="77777777" w:rsidR="00D707B3" w:rsidRPr="00684EAB" w:rsidRDefault="00D707B3" w:rsidP="00D707B3">
      <w:pPr>
        <w:rPr>
          <w:sz w:val="24"/>
          <w:szCs w:val="24"/>
        </w:rPr>
      </w:pPr>
    </w:p>
    <w:p w14:paraId="51AE9230" w14:textId="77777777" w:rsidR="00D707B3" w:rsidRPr="00684EAB" w:rsidRDefault="00D707B3" w:rsidP="00D707B3">
      <w:pPr>
        <w:jc w:val="right"/>
        <w:rPr>
          <w:rFonts w:ascii="Calibri" w:eastAsia="Times New Roman" w:hAnsi="Calibri" w:cs="Calibri"/>
          <w:color w:val="000000"/>
          <w:sz w:val="24"/>
          <w:szCs w:val="24"/>
          <w:lang w:eastAsia="hr-HR"/>
        </w:rPr>
      </w:pPr>
    </w:p>
    <w:p w14:paraId="312B1534" w14:textId="77777777" w:rsidR="00D707B3" w:rsidRPr="00684EAB" w:rsidRDefault="00D707B3" w:rsidP="00D707B3">
      <w:pPr>
        <w:jc w:val="right"/>
        <w:rPr>
          <w:rFonts w:ascii="Calibri" w:eastAsia="Times New Roman" w:hAnsi="Calibri" w:cs="Calibri"/>
          <w:color w:val="000000"/>
          <w:sz w:val="24"/>
          <w:szCs w:val="24"/>
          <w:lang w:eastAsia="hr-HR"/>
        </w:rPr>
      </w:pPr>
      <w:r w:rsidRPr="00684EAB">
        <w:rPr>
          <w:rFonts w:ascii="Calibri" w:eastAsia="Times New Roman" w:hAnsi="Calibri" w:cs="Calibri"/>
          <w:color w:val="000000"/>
          <w:sz w:val="24"/>
          <w:szCs w:val="24"/>
          <w:lang w:eastAsia="hr-HR"/>
        </w:rPr>
        <w:t xml:space="preserve"> </w:t>
      </w:r>
    </w:p>
    <w:p w14:paraId="5CD93698" w14:textId="6139AC8D" w:rsidR="00D707B3" w:rsidRPr="00684EAB" w:rsidRDefault="00693AB1" w:rsidP="00D707B3">
      <w:pPr>
        <w:jc w:val="right"/>
        <w:rPr>
          <w:rFonts w:ascii="Calibri" w:eastAsia="Times New Roman" w:hAnsi="Calibri" w:cs="Calibri"/>
          <w:color w:val="000000"/>
          <w:sz w:val="24"/>
          <w:szCs w:val="24"/>
          <w:lang w:eastAsia="hr-HR"/>
        </w:rPr>
      </w:pPr>
      <w:r w:rsidRPr="00684EAB">
        <w:rPr>
          <w:rFonts w:ascii="Calibri" w:eastAsia="Times New Roman" w:hAnsi="Calibri" w:cs="Calibri"/>
          <w:color w:val="000000"/>
          <w:sz w:val="24"/>
          <w:szCs w:val="24"/>
          <w:lang w:eastAsia="hr-HR"/>
        </w:rPr>
        <w:t xml:space="preserve"> </w:t>
      </w:r>
    </w:p>
    <w:p w14:paraId="141042BB" w14:textId="4397981A" w:rsidR="00D707B3" w:rsidRPr="00684EAB" w:rsidRDefault="00D707B3" w:rsidP="00D707B3">
      <w:pPr>
        <w:jc w:val="right"/>
        <w:rPr>
          <w:sz w:val="24"/>
          <w:szCs w:val="24"/>
        </w:rPr>
      </w:pPr>
    </w:p>
    <w:p w14:paraId="29B2EC7F" w14:textId="77777777" w:rsidR="008C5FE5" w:rsidRPr="00684EAB" w:rsidRDefault="008C5FE5" w:rsidP="00D707B3">
      <w:pPr>
        <w:jc w:val="right"/>
        <w:rPr>
          <w:sz w:val="24"/>
          <w:szCs w:val="24"/>
        </w:rPr>
      </w:pPr>
    </w:p>
    <w:p w14:paraId="2DE46E4B" w14:textId="77777777" w:rsidR="00D707B3" w:rsidRPr="00684EAB" w:rsidRDefault="00D707B3" w:rsidP="00D707B3">
      <w:pPr>
        <w:jc w:val="right"/>
        <w:rPr>
          <w:sz w:val="24"/>
          <w:szCs w:val="24"/>
        </w:rPr>
      </w:pPr>
    </w:p>
    <w:p w14:paraId="2F67EE11" w14:textId="77777777" w:rsidR="00D707B3" w:rsidRPr="00684EAB" w:rsidRDefault="00D707B3" w:rsidP="00D707B3">
      <w:pPr>
        <w:rPr>
          <w:sz w:val="24"/>
          <w:szCs w:val="24"/>
        </w:rPr>
      </w:pPr>
    </w:p>
    <w:p w14:paraId="5D8B9E09" w14:textId="77777777" w:rsidR="00B92D0F" w:rsidRPr="00684EAB" w:rsidRDefault="00B92D0F" w:rsidP="00B92D0F">
      <w:pPr>
        <w:spacing w:after="160" w:line="259" w:lineRule="auto"/>
        <w:jc w:val="right"/>
        <w:rPr>
          <w:rFonts w:eastAsia="Times New Roman" w:cs="Times New Roman"/>
          <w:noProof w:val="0"/>
          <w:sz w:val="24"/>
          <w:szCs w:val="24"/>
        </w:rPr>
      </w:pPr>
    </w:p>
    <w:p w14:paraId="503AA9F7" w14:textId="77777777" w:rsidR="00B92D0F" w:rsidRPr="00684EAB" w:rsidRDefault="00B92D0F" w:rsidP="00B92D0F">
      <w:pPr>
        <w:spacing w:after="160" w:line="259" w:lineRule="auto"/>
        <w:rPr>
          <w:rFonts w:eastAsia="Times New Roman" w:cs="Times New Roman"/>
          <w:noProof w:val="0"/>
          <w:sz w:val="24"/>
          <w:szCs w:val="24"/>
        </w:rPr>
      </w:pPr>
    </w:p>
    <w:p w14:paraId="75975BBE" w14:textId="77777777" w:rsidR="00B92D0F" w:rsidRPr="00684EAB" w:rsidRDefault="00B92D0F" w:rsidP="00B92D0F">
      <w:pPr>
        <w:spacing w:after="160" w:line="259" w:lineRule="auto"/>
        <w:rPr>
          <w:rFonts w:eastAsia="Times New Roman" w:cs="Times New Roman"/>
          <w:noProof w:val="0"/>
          <w:sz w:val="24"/>
          <w:szCs w:val="24"/>
        </w:rPr>
      </w:pPr>
    </w:p>
    <w:p w14:paraId="4AA78142" w14:textId="77777777" w:rsidR="00B92D0F" w:rsidRPr="00684EAB" w:rsidRDefault="00B92D0F" w:rsidP="00B92D0F">
      <w:pPr>
        <w:spacing w:after="160" w:line="259" w:lineRule="auto"/>
        <w:rPr>
          <w:rFonts w:eastAsia="Times New Roman" w:cs="Times New Roman"/>
          <w:noProof w:val="0"/>
          <w:sz w:val="24"/>
          <w:szCs w:val="24"/>
        </w:rPr>
      </w:pPr>
    </w:p>
    <w:p w14:paraId="53408CE5" w14:textId="12261E34" w:rsidR="008A562A" w:rsidRPr="00684EAB" w:rsidRDefault="00D707B3">
      <w:pPr>
        <w:rPr>
          <w:b/>
          <w:sz w:val="24"/>
          <w:szCs w:val="24"/>
        </w:rPr>
      </w:pPr>
      <w:r w:rsidRPr="00684EAB">
        <w:rPr>
          <w:b/>
          <w:sz w:val="24"/>
          <w:szCs w:val="24"/>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rsidRPr="00684EAB">
      <w:headerReference w:type="default" r:id="rId13"/>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DA9B7" w14:textId="77777777" w:rsidR="00F04C00" w:rsidRDefault="00F04C00" w:rsidP="004D0207">
      <w:r>
        <w:separator/>
      </w:r>
    </w:p>
  </w:endnote>
  <w:endnote w:type="continuationSeparator" w:id="0">
    <w:p w14:paraId="4DD6F21D" w14:textId="77777777" w:rsidR="00F04C00" w:rsidRDefault="00F04C00" w:rsidP="004D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PDF417x">
    <w:altName w:val="Times New Roman"/>
    <w:panose1 w:val="02000000000000000000"/>
    <w:charset w:val="00"/>
    <w:family w:val="auto"/>
    <w:pitch w:val="variable"/>
    <w:sig w:usb0="00000003" w:usb1="00000000" w:usb2="00000000" w:usb3="00000000" w:csb0="00000001" w:csb1="00000000"/>
  </w:font>
  <w:font w:name="Brioni Sans Light">
    <w:altName w:val="Times New Roman"/>
    <w:panose1 w:val="00000000000000000000"/>
    <w:charset w:val="00"/>
    <w:family w:val="roman"/>
    <w:notTrueType/>
    <w:pitch w:val="default"/>
  </w:font>
  <w:font w:name="Times-NewRoman">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69549" w14:textId="77777777" w:rsidR="00F04C00" w:rsidRDefault="00F04C00" w:rsidP="004D0207">
      <w:r>
        <w:separator/>
      </w:r>
    </w:p>
  </w:footnote>
  <w:footnote w:type="continuationSeparator" w:id="0">
    <w:p w14:paraId="03044A10" w14:textId="77777777" w:rsidR="00F04C00" w:rsidRDefault="00F04C00" w:rsidP="004D0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31667" w14:textId="4FED03CC" w:rsidR="004D0207" w:rsidRPr="004D0207" w:rsidRDefault="00ED76A2" w:rsidP="004D0207">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B5FEC"/>
    <w:multiLevelType w:val="hybridMultilevel"/>
    <w:tmpl w:val="46D0103C"/>
    <w:lvl w:ilvl="0" w:tplc="A9B4D7CA">
      <w:start w:val="1"/>
      <w:numFmt w:val="bullet"/>
      <w:lvlText w:val="-"/>
      <w:lvlJc w:val="left"/>
      <w:pPr>
        <w:ind w:left="1428" w:hanging="360"/>
      </w:pPr>
      <w:rPr>
        <w:rFonts w:ascii="Tahoma" w:eastAsia="Tahoma" w:hAnsi="Tahoma" w:cs="Tahoma"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31F426C3"/>
    <w:multiLevelType w:val="hybridMultilevel"/>
    <w:tmpl w:val="922661FE"/>
    <w:lvl w:ilvl="0" w:tplc="A9B4D7CA">
      <w:start w:val="1"/>
      <w:numFmt w:val="bullet"/>
      <w:lvlText w:val="-"/>
      <w:lvlJc w:val="left"/>
      <w:pPr>
        <w:ind w:left="1428" w:hanging="360"/>
      </w:pPr>
      <w:rPr>
        <w:rFonts w:ascii="Tahoma" w:eastAsia="Tahoma" w:hAnsi="Tahoma" w:cs="Tahoma"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2A"/>
    <w:rsid w:val="00083A10"/>
    <w:rsid w:val="00275B0C"/>
    <w:rsid w:val="00347D72"/>
    <w:rsid w:val="003838DA"/>
    <w:rsid w:val="003A3085"/>
    <w:rsid w:val="003F65C1"/>
    <w:rsid w:val="004D0207"/>
    <w:rsid w:val="00684EAB"/>
    <w:rsid w:val="00693AB1"/>
    <w:rsid w:val="006E5E3C"/>
    <w:rsid w:val="008A562A"/>
    <w:rsid w:val="008C5FE5"/>
    <w:rsid w:val="009B7A12"/>
    <w:rsid w:val="00A836D0"/>
    <w:rsid w:val="00AC35DA"/>
    <w:rsid w:val="00B92D0F"/>
    <w:rsid w:val="00C9578C"/>
    <w:rsid w:val="00D707B3"/>
    <w:rsid w:val="00E41E51"/>
    <w:rsid w:val="00E55405"/>
    <w:rsid w:val="00ED76A2"/>
    <w:rsid w:val="00F04C0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D0207"/>
    <w:pPr>
      <w:tabs>
        <w:tab w:val="center" w:pos="4536"/>
        <w:tab w:val="right" w:pos="9072"/>
      </w:tabs>
    </w:pPr>
  </w:style>
  <w:style w:type="character" w:customStyle="1" w:styleId="HeaderChar">
    <w:name w:val="Header Char"/>
    <w:basedOn w:val="DefaultParagraphFont"/>
    <w:link w:val="Header"/>
    <w:rsid w:val="004D0207"/>
    <w:rPr>
      <w:noProof/>
    </w:rPr>
  </w:style>
  <w:style w:type="paragraph" w:styleId="Footer">
    <w:name w:val="footer"/>
    <w:basedOn w:val="Normal"/>
    <w:link w:val="FooterChar"/>
    <w:uiPriority w:val="99"/>
    <w:unhideWhenUsed/>
    <w:rsid w:val="004D0207"/>
    <w:pPr>
      <w:tabs>
        <w:tab w:val="center" w:pos="4536"/>
        <w:tab w:val="right" w:pos="9072"/>
      </w:tabs>
    </w:pPr>
  </w:style>
  <w:style w:type="character" w:customStyle="1" w:styleId="FooterChar">
    <w:name w:val="Footer Char"/>
    <w:basedOn w:val="DefaultParagraphFont"/>
    <w:link w:val="Footer"/>
    <w:uiPriority w:val="99"/>
    <w:rsid w:val="004D0207"/>
    <w:rPr>
      <w:noProof/>
    </w:rPr>
  </w:style>
  <w:style w:type="paragraph" w:styleId="ListParagraph">
    <w:name w:val="List Paragraph"/>
    <w:basedOn w:val="Normal"/>
    <w:uiPriority w:val="34"/>
    <w:qFormat/>
    <w:rsid w:val="00684EAB"/>
    <w:pPr>
      <w:ind w:left="720"/>
      <w:contextualSpacing/>
    </w:pPr>
    <w:rPr>
      <w:rFonts w:ascii="Cambria Math" w:eastAsia="Cambria Math" w:hAnsi="Cambria Math" w:cs="Cambria Math"/>
      <w:noProof w:val="0"/>
      <w:sz w:val="24"/>
      <w:szCs w:val="24"/>
      <w:lang w:eastAsia="hr-HR"/>
    </w:rPr>
  </w:style>
  <w:style w:type="paragraph" w:customStyle="1" w:styleId="box8258759">
    <w:name w:val="box_8258759"/>
    <w:basedOn w:val="Normal"/>
    <w:rsid w:val="00684EAB"/>
    <w:pPr>
      <w:spacing w:before="100" w:beforeAutospacing="1" w:after="100" w:afterAutospacing="1"/>
    </w:pPr>
    <w:rPr>
      <w:rFonts w:ascii="Times New Roman" w:eastAsia="Calibri" w:hAnsi="Times New Roman" w:cs="Times New Roman"/>
      <w:noProof w:val="0"/>
      <w:sz w:val="24"/>
      <w:szCs w:val="24"/>
      <w:lang w:val="en-GB" w:eastAsia="hr-HR"/>
    </w:rPr>
  </w:style>
  <w:style w:type="paragraph" w:customStyle="1" w:styleId="box8322229">
    <w:name w:val="box_8322229"/>
    <w:basedOn w:val="Normal"/>
    <w:rsid w:val="00684EAB"/>
    <w:pPr>
      <w:spacing w:before="100" w:beforeAutospacing="1" w:after="100" w:afterAutospacing="1"/>
    </w:pPr>
    <w:rPr>
      <w:rFonts w:ascii="Times New Roman" w:eastAsia="Times New Roman" w:hAnsi="Times New Roman" w:cs="Times New Roman"/>
      <w:noProof w:val="0"/>
      <w:sz w:val="24"/>
      <w:szCs w:val="24"/>
      <w:lang w:val="en-GB" w:eastAsia="en-GB"/>
    </w:rPr>
  </w:style>
  <w:style w:type="paragraph" w:styleId="NoSpacing">
    <w:name w:val="No Spacing"/>
    <w:uiPriority w:val="1"/>
    <w:qFormat/>
    <w:rsid w:val="00684EAB"/>
    <w:rPr>
      <w:rFonts w:ascii="Calibri" w:eastAsia="Calibri" w:hAnsi="Calibri" w:cs="Times New Roman"/>
    </w:rPr>
  </w:style>
  <w:style w:type="paragraph" w:styleId="NormalWeb">
    <w:name w:val="Normal (Web)"/>
    <w:basedOn w:val="Normal"/>
    <w:uiPriority w:val="99"/>
    <w:semiHidden/>
    <w:unhideWhenUsed/>
    <w:rsid w:val="00684EAB"/>
    <w:pPr>
      <w:spacing w:before="100" w:beforeAutospacing="1" w:after="100" w:afterAutospacing="1"/>
    </w:pPr>
    <w:rPr>
      <w:rFonts w:ascii="Times New Roman" w:eastAsia="Times New Roman" w:hAnsi="Times New Roman" w:cs="Times New Roman"/>
      <w:noProof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iliste-umag.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mag.hr"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562DC405-E44A-4F5F-A563-5AFEF4CEB16E}">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Microsoft account</cp:lastModifiedBy>
  <cp:revision>2</cp:revision>
  <cp:lastPrinted>2014-11-26T14:09:00Z</cp:lastPrinted>
  <dcterms:created xsi:type="dcterms:W3CDTF">2025-11-05T19:07:00Z</dcterms:created>
  <dcterms:modified xsi:type="dcterms:W3CDTF">2025-11-05T19:07:00Z</dcterms:modified>
</cp:coreProperties>
</file>